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418" w:rsidRDefault="00A97418" w:rsidP="005479DA">
      <w:pPr>
        <w:pStyle w:val="Heading3"/>
        <w:spacing w:before="120" w:after="120"/>
        <w:jc w:val="center"/>
        <w:rPr>
          <w:color w:val="0000FF"/>
          <w:sz w:val="22"/>
          <w:szCs w:val="22"/>
        </w:rPr>
      </w:pPr>
    </w:p>
    <w:p w:rsidR="00D20896" w:rsidRDefault="00D20896" w:rsidP="005479DA">
      <w:pPr>
        <w:pStyle w:val="Heading3"/>
        <w:spacing w:before="120" w:after="120"/>
        <w:jc w:val="center"/>
        <w:rPr>
          <w:sz w:val="20"/>
          <w:szCs w:val="20"/>
        </w:rPr>
      </w:pPr>
    </w:p>
    <w:p w:rsidR="0078072C" w:rsidRPr="00ED2F0D" w:rsidRDefault="00BB01DE" w:rsidP="00B901E5">
      <w:pPr>
        <w:spacing w:before="120" w:after="120"/>
        <w:jc w:val="both"/>
        <w:rPr>
          <w:rFonts w:cs="Arial"/>
          <w:sz w:val="20"/>
          <w:szCs w:val="20"/>
        </w:rPr>
      </w:pPr>
      <w:r w:rsidRPr="00ED2F0D">
        <w:rPr>
          <w:rFonts w:cs="Arial"/>
          <w:b/>
          <w:bCs/>
          <w:sz w:val="20"/>
          <w:szCs w:val="20"/>
        </w:rPr>
        <w:t xml:space="preserve">STATEMENT OF SERVICE REQUIREMENT FOR THE PROVISION OF </w:t>
      </w:r>
      <w:r w:rsidR="005612D3">
        <w:rPr>
          <w:rFonts w:cs="Arial"/>
          <w:b/>
          <w:bCs/>
          <w:sz w:val="20"/>
          <w:szCs w:val="20"/>
        </w:rPr>
        <w:t xml:space="preserve">TECHNICAL </w:t>
      </w:r>
      <w:r w:rsidR="0078072C" w:rsidRPr="00ED2F0D">
        <w:rPr>
          <w:rFonts w:cs="Arial"/>
          <w:b/>
          <w:bCs/>
          <w:sz w:val="20"/>
          <w:szCs w:val="20"/>
        </w:rPr>
        <w:t xml:space="preserve">SUPPORT ON </w:t>
      </w:r>
      <w:r w:rsidR="00724E45">
        <w:rPr>
          <w:rFonts w:cs="Arial"/>
          <w:b/>
          <w:bCs/>
          <w:sz w:val="20"/>
          <w:szCs w:val="20"/>
        </w:rPr>
        <w:t>GRAPHITE INTEGRITY</w:t>
      </w:r>
      <w:r w:rsidR="00FD41D6">
        <w:rPr>
          <w:rFonts w:cs="Arial"/>
          <w:b/>
          <w:bCs/>
          <w:sz w:val="20"/>
          <w:szCs w:val="20"/>
        </w:rPr>
        <w:t xml:space="preserve"> – THE GRAPHITE TECHNICAL ADVISORY COMMITTEE (GTAC)</w:t>
      </w:r>
    </w:p>
    <w:p w:rsidR="00BB01DE" w:rsidRPr="00CA2D8A" w:rsidRDefault="00ED2F0D" w:rsidP="00ED2F0D">
      <w:pPr>
        <w:pStyle w:val="Header"/>
        <w:tabs>
          <w:tab w:val="clear" w:pos="4153"/>
          <w:tab w:val="clear" w:pos="8306"/>
        </w:tabs>
        <w:spacing w:before="120" w:after="120"/>
        <w:ind w:left="709" w:hanging="709"/>
        <w:jc w:val="both"/>
        <w:rPr>
          <w:rFonts w:cs="Arial"/>
          <w:b/>
          <w:bCs/>
          <w:sz w:val="20"/>
          <w:szCs w:val="20"/>
        </w:rPr>
      </w:pPr>
      <w:r w:rsidRPr="00CA2D8A">
        <w:rPr>
          <w:rFonts w:cs="Arial"/>
          <w:b/>
          <w:bCs/>
          <w:sz w:val="20"/>
          <w:szCs w:val="20"/>
        </w:rPr>
        <w:t>1</w:t>
      </w:r>
      <w:r w:rsidRPr="00CA2D8A">
        <w:rPr>
          <w:rFonts w:cs="Arial"/>
          <w:b/>
          <w:bCs/>
          <w:sz w:val="20"/>
          <w:szCs w:val="20"/>
        </w:rPr>
        <w:tab/>
      </w:r>
      <w:r w:rsidR="00BB01DE" w:rsidRPr="00CA2D8A">
        <w:rPr>
          <w:rFonts w:cs="Arial"/>
          <w:b/>
          <w:bCs/>
          <w:sz w:val="20"/>
          <w:szCs w:val="20"/>
        </w:rPr>
        <w:t>BACKGROUND TO THE PROJECT</w:t>
      </w:r>
    </w:p>
    <w:p w:rsidR="00724E45" w:rsidRDefault="00724E45" w:rsidP="00724E45">
      <w:pPr>
        <w:pStyle w:val="Header"/>
        <w:tabs>
          <w:tab w:val="clear" w:pos="4153"/>
          <w:tab w:val="clear" w:pos="8306"/>
        </w:tabs>
        <w:spacing w:before="120" w:after="120"/>
        <w:jc w:val="both"/>
        <w:rPr>
          <w:rFonts w:cs="Arial"/>
          <w:iCs/>
          <w:sz w:val="20"/>
          <w:szCs w:val="20"/>
        </w:rPr>
      </w:pPr>
      <w:r>
        <w:rPr>
          <w:rFonts w:cs="Arial"/>
          <w:iCs/>
          <w:sz w:val="20"/>
          <w:szCs w:val="20"/>
        </w:rPr>
        <w:t>The UK’s Advanced Gas Cooled reactors (AGR) have massive graphite cores and are a technology unique to the UK.  As these reactors age, a number of degradation mechanisms have become apparent, including the loss of mass by oxidation and the occurrence of cracking due to dimensional changes.</w:t>
      </w:r>
      <w:r w:rsidR="00CA6D0B">
        <w:rPr>
          <w:rFonts w:cs="Arial"/>
          <w:iCs/>
          <w:sz w:val="20"/>
          <w:szCs w:val="20"/>
        </w:rPr>
        <w:t xml:space="preserve">  Graphite ageing is likely to be the life limiting feature of the AGRs, as the graphite ‘bricks’ cannot be replaced.</w:t>
      </w:r>
    </w:p>
    <w:p w:rsidR="00724E45" w:rsidRDefault="00724E45" w:rsidP="00724E45">
      <w:pPr>
        <w:pStyle w:val="Header"/>
        <w:tabs>
          <w:tab w:val="clear" w:pos="4153"/>
          <w:tab w:val="clear" w:pos="8306"/>
        </w:tabs>
        <w:spacing w:before="120" w:after="120"/>
        <w:jc w:val="both"/>
        <w:rPr>
          <w:rFonts w:cs="Arial"/>
          <w:iCs/>
          <w:sz w:val="20"/>
          <w:szCs w:val="20"/>
        </w:rPr>
      </w:pPr>
      <w:r>
        <w:rPr>
          <w:rFonts w:cs="Arial"/>
          <w:iCs/>
          <w:sz w:val="20"/>
          <w:szCs w:val="20"/>
        </w:rPr>
        <w:t xml:space="preserve">ONR has a number of existing contracts to provide technical support in the area of graphite integrity.  ONR needs such support </w:t>
      </w:r>
      <w:r w:rsidR="005151EC">
        <w:rPr>
          <w:rFonts w:cs="Arial"/>
          <w:iCs/>
          <w:sz w:val="20"/>
          <w:szCs w:val="20"/>
        </w:rPr>
        <w:t xml:space="preserve">on a long term basis </w:t>
      </w:r>
      <w:r>
        <w:rPr>
          <w:rFonts w:cs="Arial"/>
          <w:iCs/>
          <w:sz w:val="20"/>
          <w:szCs w:val="20"/>
        </w:rPr>
        <w:t>because there is no other expertise available that is not funded by the licensee.  The complex nature of graphite ageing has meant that ONR has needed technical advice and independent analysis to allow us to mount a constructive challenge to the licensee’s safety cases and life-extension proposals.</w:t>
      </w:r>
    </w:p>
    <w:p w:rsidR="00AF79EC" w:rsidRDefault="00CA6D0B" w:rsidP="00724E45">
      <w:pPr>
        <w:pStyle w:val="Header"/>
        <w:tabs>
          <w:tab w:val="clear" w:pos="4153"/>
          <w:tab w:val="clear" w:pos="8306"/>
        </w:tabs>
        <w:spacing w:before="120" w:after="120"/>
        <w:jc w:val="both"/>
        <w:rPr>
          <w:rFonts w:cs="Arial"/>
          <w:iCs/>
          <w:sz w:val="20"/>
          <w:szCs w:val="20"/>
        </w:rPr>
      </w:pPr>
      <w:r>
        <w:rPr>
          <w:rFonts w:cs="Arial"/>
          <w:iCs/>
          <w:sz w:val="20"/>
          <w:szCs w:val="20"/>
        </w:rPr>
        <w:t xml:space="preserve">This statement of service requirements is for a successor to the existing contract for management </w:t>
      </w:r>
      <w:r w:rsidR="005151EC">
        <w:rPr>
          <w:rFonts w:cs="Arial"/>
          <w:iCs/>
          <w:sz w:val="20"/>
          <w:szCs w:val="20"/>
        </w:rPr>
        <w:t xml:space="preserve">and operation </w:t>
      </w:r>
      <w:r>
        <w:rPr>
          <w:rFonts w:cs="Arial"/>
          <w:iCs/>
          <w:sz w:val="20"/>
          <w:szCs w:val="20"/>
        </w:rPr>
        <w:t>of the Graphite Technical Advisory Committee (GTAC).  GTAC is the senior committee that provides advice to ONR on graphite technology.  It is comprised of experts on graphite who are independent of the licensee.  The present membership is a mixture of academics who work in the graphite area and industry specialists on graphite e.g. in graphite manufacture and related nuclear technologies.</w:t>
      </w:r>
      <w:r w:rsidR="00675E6C">
        <w:rPr>
          <w:rFonts w:cs="Arial"/>
          <w:iCs/>
          <w:sz w:val="20"/>
          <w:szCs w:val="20"/>
        </w:rPr>
        <w:t xml:space="preserve">  GTAC functions by producing reports in response to questions posed by the ONR graphite specialist</w:t>
      </w:r>
      <w:r w:rsidR="005151EC">
        <w:rPr>
          <w:rFonts w:cs="Arial"/>
          <w:iCs/>
          <w:sz w:val="20"/>
          <w:szCs w:val="20"/>
        </w:rPr>
        <w:t xml:space="preserve"> inspectors</w:t>
      </w:r>
      <w:r w:rsidR="00675E6C">
        <w:rPr>
          <w:rFonts w:cs="Arial"/>
          <w:iCs/>
          <w:sz w:val="20"/>
          <w:szCs w:val="20"/>
        </w:rPr>
        <w:t xml:space="preserve">.  </w:t>
      </w:r>
      <w:r w:rsidR="00AF79EC">
        <w:rPr>
          <w:rFonts w:cs="Arial"/>
          <w:iCs/>
          <w:sz w:val="20"/>
          <w:szCs w:val="20"/>
        </w:rPr>
        <w:t>GTAC has been an invaluable support to ONR’s regulatory work since its inception in 200</w:t>
      </w:r>
      <w:r w:rsidR="005151EC">
        <w:rPr>
          <w:rFonts w:cs="Arial"/>
          <w:iCs/>
          <w:sz w:val="20"/>
          <w:szCs w:val="20"/>
        </w:rPr>
        <w:t>3</w:t>
      </w:r>
      <w:r w:rsidR="00AF79EC">
        <w:rPr>
          <w:rFonts w:cs="Arial"/>
          <w:iCs/>
          <w:sz w:val="20"/>
          <w:szCs w:val="20"/>
        </w:rPr>
        <w:t>.</w:t>
      </w:r>
    </w:p>
    <w:p w:rsidR="00CA6D0B" w:rsidRDefault="00AF79EC" w:rsidP="00724E45">
      <w:pPr>
        <w:pStyle w:val="Header"/>
        <w:tabs>
          <w:tab w:val="clear" w:pos="4153"/>
          <w:tab w:val="clear" w:pos="8306"/>
        </w:tabs>
        <w:spacing w:before="120" w:after="120"/>
        <w:jc w:val="both"/>
        <w:rPr>
          <w:rFonts w:cs="Arial"/>
          <w:iCs/>
          <w:sz w:val="20"/>
          <w:szCs w:val="20"/>
        </w:rPr>
      </w:pPr>
      <w:r>
        <w:rPr>
          <w:rFonts w:cs="Arial"/>
          <w:iCs/>
          <w:sz w:val="20"/>
          <w:szCs w:val="20"/>
        </w:rPr>
        <w:t xml:space="preserve">Because of the unique expertise held by the </w:t>
      </w:r>
      <w:r w:rsidR="00934155">
        <w:rPr>
          <w:rFonts w:cs="Arial"/>
          <w:iCs/>
          <w:sz w:val="20"/>
          <w:szCs w:val="20"/>
        </w:rPr>
        <w:t xml:space="preserve">existing </w:t>
      </w:r>
      <w:r>
        <w:rPr>
          <w:rFonts w:cs="Arial"/>
          <w:iCs/>
          <w:sz w:val="20"/>
          <w:szCs w:val="20"/>
        </w:rPr>
        <w:t>GTAC committee members, it has been decided that the new contract will be awarded by a single tender action, with the holder of the present contract, the University of Manchester, being invited to tender.</w:t>
      </w:r>
      <w:r w:rsidR="00C376D2">
        <w:rPr>
          <w:rFonts w:cs="Arial"/>
          <w:iCs/>
          <w:sz w:val="20"/>
          <w:szCs w:val="20"/>
        </w:rPr>
        <w:t xml:space="preserve">  A number of the GTAC members are Manchester University staff members and the University also provides administrative support</w:t>
      </w:r>
      <w:r w:rsidR="005151EC">
        <w:rPr>
          <w:rFonts w:cs="Arial"/>
          <w:iCs/>
          <w:sz w:val="20"/>
          <w:szCs w:val="20"/>
        </w:rPr>
        <w:t>.  O</w:t>
      </w:r>
      <w:r w:rsidR="00C376D2">
        <w:rPr>
          <w:rFonts w:cs="Arial"/>
          <w:iCs/>
          <w:sz w:val="20"/>
          <w:szCs w:val="20"/>
        </w:rPr>
        <w:t xml:space="preserve">ther members are </w:t>
      </w:r>
      <w:r w:rsidR="00934155">
        <w:rPr>
          <w:rFonts w:cs="Arial"/>
          <w:iCs/>
          <w:sz w:val="20"/>
          <w:szCs w:val="20"/>
        </w:rPr>
        <w:t>either</w:t>
      </w:r>
      <w:r w:rsidR="00C376D2">
        <w:rPr>
          <w:rFonts w:cs="Arial"/>
          <w:iCs/>
          <w:sz w:val="20"/>
          <w:szCs w:val="20"/>
        </w:rPr>
        <w:t xml:space="preserve"> employees of other organisations or self-employed and the University arranges sub-contracts for them.</w:t>
      </w:r>
    </w:p>
    <w:p w:rsidR="00BB01DE" w:rsidRPr="00CA2D8A" w:rsidRDefault="00BB01DE" w:rsidP="00ED2F0D">
      <w:pPr>
        <w:pStyle w:val="Header"/>
        <w:numPr>
          <w:ilvl w:val="0"/>
          <w:numId w:val="13"/>
        </w:numPr>
        <w:tabs>
          <w:tab w:val="clear" w:pos="4153"/>
          <w:tab w:val="clear" w:pos="8306"/>
        </w:tabs>
        <w:spacing w:before="240" w:after="120"/>
        <w:ind w:hanging="720"/>
        <w:jc w:val="both"/>
        <w:rPr>
          <w:rFonts w:cs="Arial"/>
          <w:b/>
          <w:bCs/>
          <w:sz w:val="20"/>
          <w:szCs w:val="20"/>
        </w:rPr>
      </w:pPr>
      <w:r w:rsidRPr="00CA2D8A">
        <w:rPr>
          <w:rFonts w:cs="Arial"/>
          <w:b/>
          <w:bCs/>
          <w:sz w:val="20"/>
          <w:szCs w:val="20"/>
        </w:rPr>
        <w:t>SCOPE OF THE SERVICES REQUIRED</w:t>
      </w:r>
    </w:p>
    <w:p w:rsidR="00FD0C3B" w:rsidRDefault="00193266" w:rsidP="00F43194">
      <w:pPr>
        <w:pStyle w:val="Header"/>
        <w:tabs>
          <w:tab w:val="clear" w:pos="4153"/>
          <w:tab w:val="clear" w:pos="8306"/>
        </w:tabs>
        <w:spacing w:before="120" w:after="120"/>
        <w:ind w:left="709"/>
        <w:jc w:val="both"/>
        <w:rPr>
          <w:rFonts w:cs="Arial"/>
          <w:iCs/>
          <w:sz w:val="20"/>
          <w:szCs w:val="20"/>
        </w:rPr>
      </w:pPr>
      <w:r>
        <w:rPr>
          <w:rFonts w:cs="Arial"/>
          <w:iCs/>
          <w:sz w:val="20"/>
          <w:szCs w:val="20"/>
        </w:rPr>
        <w:t>ONR is seeking to award a five year contract and t</w:t>
      </w:r>
      <w:r w:rsidR="00FD0C3B">
        <w:rPr>
          <w:rFonts w:cs="Arial"/>
          <w:iCs/>
          <w:sz w:val="20"/>
          <w:szCs w:val="20"/>
        </w:rPr>
        <w:t xml:space="preserve">he </w:t>
      </w:r>
      <w:r>
        <w:rPr>
          <w:rFonts w:cs="Arial"/>
          <w:iCs/>
          <w:sz w:val="20"/>
          <w:szCs w:val="20"/>
        </w:rPr>
        <w:t>University</w:t>
      </w:r>
      <w:r w:rsidR="00FD0C3B">
        <w:rPr>
          <w:rFonts w:cs="Arial"/>
          <w:iCs/>
          <w:sz w:val="20"/>
          <w:szCs w:val="20"/>
        </w:rPr>
        <w:t xml:space="preserve"> is requested to offer the following services:</w:t>
      </w:r>
    </w:p>
    <w:p w:rsidR="00FD0C3B" w:rsidRDefault="00FD0C3B" w:rsidP="00F43194">
      <w:pPr>
        <w:pStyle w:val="Header"/>
        <w:tabs>
          <w:tab w:val="clear" w:pos="4153"/>
          <w:tab w:val="clear" w:pos="8306"/>
        </w:tabs>
        <w:spacing w:before="120" w:after="120"/>
        <w:ind w:left="709"/>
        <w:jc w:val="both"/>
        <w:rPr>
          <w:rFonts w:cs="Arial"/>
          <w:iCs/>
          <w:sz w:val="20"/>
          <w:szCs w:val="20"/>
        </w:rPr>
      </w:pPr>
      <w:r>
        <w:rPr>
          <w:rFonts w:cs="Arial"/>
          <w:iCs/>
          <w:sz w:val="20"/>
          <w:szCs w:val="20"/>
        </w:rPr>
        <w:t>Arrange the continued operation of GTAC</w:t>
      </w:r>
      <w:r w:rsidR="00545C6C">
        <w:rPr>
          <w:rFonts w:cs="Arial"/>
          <w:iCs/>
          <w:sz w:val="20"/>
          <w:szCs w:val="20"/>
        </w:rPr>
        <w:t>, such that:</w:t>
      </w:r>
    </w:p>
    <w:p w:rsidR="00545C6C" w:rsidRDefault="00545C6C" w:rsidP="00545C6C">
      <w:pPr>
        <w:pStyle w:val="Header"/>
        <w:numPr>
          <w:ilvl w:val="0"/>
          <w:numId w:val="25"/>
        </w:numPr>
        <w:tabs>
          <w:tab w:val="clear" w:pos="4153"/>
          <w:tab w:val="clear" w:pos="8306"/>
        </w:tabs>
        <w:spacing w:before="120" w:after="120"/>
        <w:jc w:val="both"/>
        <w:rPr>
          <w:rFonts w:cs="Arial"/>
          <w:iCs/>
          <w:sz w:val="20"/>
          <w:szCs w:val="20"/>
        </w:rPr>
      </w:pPr>
      <w:r>
        <w:rPr>
          <w:rFonts w:cs="Arial"/>
          <w:iCs/>
          <w:sz w:val="20"/>
          <w:szCs w:val="20"/>
        </w:rPr>
        <w:t>About 12 experts are offered to ONR as GTAC members.  It is expected that the</w:t>
      </w:r>
      <w:r w:rsidR="007C7026">
        <w:rPr>
          <w:rFonts w:cs="Arial"/>
          <w:iCs/>
          <w:sz w:val="20"/>
          <w:szCs w:val="20"/>
        </w:rPr>
        <w:t xml:space="preserve"> tender will be prepared by</w:t>
      </w:r>
      <w:r>
        <w:rPr>
          <w:rFonts w:cs="Arial"/>
          <w:iCs/>
          <w:sz w:val="20"/>
          <w:szCs w:val="20"/>
        </w:rPr>
        <w:t xml:space="preserve"> Manchester University</w:t>
      </w:r>
      <w:r w:rsidR="007C7026">
        <w:rPr>
          <w:rFonts w:cs="Arial"/>
          <w:iCs/>
          <w:sz w:val="20"/>
          <w:szCs w:val="20"/>
        </w:rPr>
        <w:t xml:space="preserve"> and the present chairman</w:t>
      </w:r>
      <w:bookmarkStart w:id="0" w:name="_GoBack"/>
      <w:bookmarkEnd w:id="0"/>
      <w:r w:rsidR="007C7026">
        <w:rPr>
          <w:rFonts w:cs="Arial"/>
          <w:iCs/>
          <w:sz w:val="20"/>
          <w:szCs w:val="20"/>
        </w:rPr>
        <w:t xml:space="preserve">, who will </w:t>
      </w:r>
      <w:r>
        <w:rPr>
          <w:rFonts w:cs="Arial"/>
          <w:iCs/>
          <w:sz w:val="20"/>
          <w:szCs w:val="20"/>
        </w:rPr>
        <w:t>identify</w:t>
      </w:r>
      <w:r w:rsidR="007C7026">
        <w:rPr>
          <w:rFonts w:cs="Arial"/>
          <w:iCs/>
          <w:sz w:val="20"/>
          <w:szCs w:val="20"/>
        </w:rPr>
        <w:t xml:space="preserve"> </w:t>
      </w:r>
      <w:r w:rsidR="005151EC">
        <w:rPr>
          <w:rFonts w:cs="Arial"/>
          <w:iCs/>
          <w:sz w:val="20"/>
          <w:szCs w:val="20"/>
        </w:rPr>
        <w:t xml:space="preserve">a </w:t>
      </w:r>
      <w:r>
        <w:rPr>
          <w:rFonts w:cs="Arial"/>
          <w:iCs/>
          <w:sz w:val="20"/>
          <w:szCs w:val="20"/>
        </w:rPr>
        <w:t xml:space="preserve">suitable </w:t>
      </w:r>
      <w:r w:rsidR="005151EC">
        <w:rPr>
          <w:rFonts w:cs="Arial"/>
          <w:iCs/>
          <w:sz w:val="20"/>
          <w:szCs w:val="20"/>
        </w:rPr>
        <w:t xml:space="preserve">balance of </w:t>
      </w:r>
      <w:r>
        <w:rPr>
          <w:rFonts w:cs="Arial"/>
          <w:iCs/>
          <w:sz w:val="20"/>
          <w:szCs w:val="20"/>
        </w:rPr>
        <w:t>experts</w:t>
      </w:r>
      <w:r w:rsidR="005151EC">
        <w:rPr>
          <w:rFonts w:cs="Arial"/>
          <w:iCs/>
          <w:sz w:val="20"/>
          <w:szCs w:val="20"/>
        </w:rPr>
        <w:t xml:space="preserve">, should </w:t>
      </w:r>
      <w:r w:rsidR="007C7026">
        <w:rPr>
          <w:rFonts w:cs="Arial"/>
          <w:iCs/>
          <w:sz w:val="20"/>
          <w:szCs w:val="20"/>
        </w:rPr>
        <w:t xml:space="preserve">any </w:t>
      </w:r>
      <w:r w:rsidR="005151EC">
        <w:rPr>
          <w:rFonts w:cs="Arial"/>
          <w:iCs/>
          <w:sz w:val="20"/>
          <w:szCs w:val="20"/>
        </w:rPr>
        <w:t>changes in membership be needed</w:t>
      </w:r>
      <w:r>
        <w:rPr>
          <w:rFonts w:cs="Arial"/>
          <w:iCs/>
          <w:sz w:val="20"/>
          <w:szCs w:val="20"/>
        </w:rPr>
        <w:t>.  CVs of any new proposed members should be offered; those for the existing members are not needed</w:t>
      </w:r>
      <w:r w:rsidR="00934155">
        <w:rPr>
          <w:rFonts w:cs="Arial"/>
          <w:iCs/>
          <w:sz w:val="20"/>
          <w:szCs w:val="20"/>
        </w:rPr>
        <w:t>, although brief details of the existing members should be stated.</w:t>
      </w:r>
      <w:r>
        <w:rPr>
          <w:rFonts w:cs="Arial"/>
          <w:iCs/>
          <w:sz w:val="20"/>
          <w:szCs w:val="20"/>
        </w:rPr>
        <w:t xml:space="preserve">  The membership should be resilient in t</w:t>
      </w:r>
      <w:r w:rsidR="00934155">
        <w:rPr>
          <w:rFonts w:cs="Arial"/>
          <w:iCs/>
          <w:sz w:val="20"/>
          <w:szCs w:val="20"/>
        </w:rPr>
        <w:t xml:space="preserve">he sense that any member with </w:t>
      </w:r>
      <w:r w:rsidR="007C7026">
        <w:rPr>
          <w:rFonts w:cs="Arial"/>
          <w:iCs/>
          <w:sz w:val="20"/>
          <w:szCs w:val="20"/>
        </w:rPr>
        <w:t xml:space="preserve">unique </w:t>
      </w:r>
      <w:r w:rsidR="00934155">
        <w:rPr>
          <w:rFonts w:cs="Arial"/>
          <w:iCs/>
          <w:sz w:val="20"/>
          <w:szCs w:val="20"/>
        </w:rPr>
        <w:t xml:space="preserve">specialist </w:t>
      </w:r>
      <w:r>
        <w:rPr>
          <w:rFonts w:cs="Arial"/>
          <w:iCs/>
          <w:sz w:val="20"/>
          <w:szCs w:val="20"/>
        </w:rPr>
        <w:t>knowledge and a prospect of leaving</w:t>
      </w:r>
      <w:r w:rsidR="00934155">
        <w:rPr>
          <w:rFonts w:cs="Arial"/>
          <w:iCs/>
          <w:sz w:val="20"/>
          <w:szCs w:val="20"/>
        </w:rPr>
        <w:t>/retiring</w:t>
      </w:r>
      <w:r>
        <w:rPr>
          <w:rFonts w:cs="Arial"/>
          <w:iCs/>
          <w:sz w:val="20"/>
          <w:szCs w:val="20"/>
        </w:rPr>
        <w:t xml:space="preserve"> within the contract period should have a potential </w:t>
      </w:r>
      <w:r w:rsidR="00EC7667">
        <w:rPr>
          <w:rFonts w:cs="Arial"/>
          <w:iCs/>
          <w:sz w:val="20"/>
          <w:szCs w:val="20"/>
        </w:rPr>
        <w:t>replacement identified.</w:t>
      </w:r>
    </w:p>
    <w:p w:rsidR="00545C6C" w:rsidRDefault="00545C6C" w:rsidP="00545C6C">
      <w:pPr>
        <w:pStyle w:val="Header"/>
        <w:numPr>
          <w:ilvl w:val="0"/>
          <w:numId w:val="25"/>
        </w:numPr>
        <w:tabs>
          <w:tab w:val="clear" w:pos="4153"/>
          <w:tab w:val="clear" w:pos="8306"/>
        </w:tabs>
        <w:spacing w:before="120" w:after="120"/>
        <w:jc w:val="both"/>
        <w:rPr>
          <w:rFonts w:cs="Arial"/>
          <w:iCs/>
          <w:sz w:val="20"/>
          <w:szCs w:val="20"/>
        </w:rPr>
      </w:pPr>
      <w:r>
        <w:rPr>
          <w:rFonts w:cs="Arial"/>
          <w:iCs/>
          <w:sz w:val="20"/>
          <w:szCs w:val="20"/>
        </w:rPr>
        <w:t xml:space="preserve">Provision of all necessary facilities including meeting rooms, </w:t>
      </w:r>
      <w:r w:rsidR="00934155">
        <w:rPr>
          <w:rFonts w:cs="Arial"/>
          <w:iCs/>
          <w:sz w:val="20"/>
          <w:szCs w:val="20"/>
        </w:rPr>
        <w:t>meals</w:t>
      </w:r>
      <w:r>
        <w:rPr>
          <w:rFonts w:cs="Arial"/>
          <w:iCs/>
          <w:sz w:val="20"/>
          <w:szCs w:val="20"/>
        </w:rPr>
        <w:t xml:space="preserve"> </w:t>
      </w:r>
      <w:proofErr w:type="spellStart"/>
      <w:r>
        <w:rPr>
          <w:rFonts w:cs="Arial"/>
          <w:iCs/>
          <w:sz w:val="20"/>
          <w:szCs w:val="20"/>
        </w:rPr>
        <w:t>etc</w:t>
      </w:r>
      <w:proofErr w:type="spellEnd"/>
      <w:r>
        <w:rPr>
          <w:rFonts w:cs="Arial"/>
          <w:iCs/>
          <w:sz w:val="20"/>
          <w:szCs w:val="20"/>
        </w:rPr>
        <w:t xml:space="preserve">, primarily at Manchester University, but </w:t>
      </w:r>
      <w:r w:rsidR="00934155">
        <w:rPr>
          <w:rFonts w:cs="Arial"/>
          <w:iCs/>
          <w:sz w:val="20"/>
          <w:szCs w:val="20"/>
        </w:rPr>
        <w:t>following any</w:t>
      </w:r>
      <w:r>
        <w:rPr>
          <w:rFonts w:cs="Arial"/>
          <w:iCs/>
          <w:sz w:val="20"/>
          <w:szCs w:val="20"/>
        </w:rPr>
        <w:t xml:space="preserve"> request </w:t>
      </w:r>
      <w:r w:rsidR="00934155">
        <w:rPr>
          <w:rFonts w:cs="Arial"/>
          <w:iCs/>
          <w:sz w:val="20"/>
          <w:szCs w:val="20"/>
        </w:rPr>
        <w:t xml:space="preserve">from ONR, </w:t>
      </w:r>
      <w:r>
        <w:rPr>
          <w:rFonts w:cs="Arial"/>
          <w:iCs/>
          <w:sz w:val="20"/>
          <w:szCs w:val="20"/>
        </w:rPr>
        <w:t xml:space="preserve">at other </w:t>
      </w:r>
      <w:r w:rsidR="00934155">
        <w:rPr>
          <w:rFonts w:cs="Arial"/>
          <w:iCs/>
          <w:sz w:val="20"/>
          <w:szCs w:val="20"/>
        </w:rPr>
        <w:t xml:space="preserve">suitable </w:t>
      </w:r>
      <w:r>
        <w:rPr>
          <w:rFonts w:cs="Arial"/>
          <w:iCs/>
          <w:sz w:val="20"/>
          <w:szCs w:val="20"/>
        </w:rPr>
        <w:t>locations.</w:t>
      </w:r>
    </w:p>
    <w:p w:rsidR="00934155" w:rsidRDefault="00934155" w:rsidP="00545C6C">
      <w:pPr>
        <w:pStyle w:val="Header"/>
        <w:numPr>
          <w:ilvl w:val="0"/>
          <w:numId w:val="25"/>
        </w:numPr>
        <w:tabs>
          <w:tab w:val="clear" w:pos="4153"/>
          <w:tab w:val="clear" w:pos="8306"/>
        </w:tabs>
        <w:spacing w:before="120" w:after="120"/>
        <w:jc w:val="both"/>
        <w:rPr>
          <w:rFonts w:cs="Arial"/>
          <w:iCs/>
          <w:sz w:val="20"/>
          <w:szCs w:val="20"/>
        </w:rPr>
      </w:pPr>
      <w:r>
        <w:rPr>
          <w:rFonts w:cs="Arial"/>
          <w:iCs/>
          <w:sz w:val="20"/>
          <w:szCs w:val="20"/>
        </w:rPr>
        <w:t>Provision of contracting arrangements so that further experts can be called upon for specific tasks, either by co-opti</w:t>
      </w:r>
      <w:r w:rsidR="005151EC">
        <w:rPr>
          <w:rFonts w:cs="Arial"/>
          <w:iCs/>
          <w:sz w:val="20"/>
          <w:szCs w:val="20"/>
        </w:rPr>
        <w:t>on</w:t>
      </w:r>
      <w:r>
        <w:rPr>
          <w:rFonts w:cs="Arial"/>
          <w:iCs/>
          <w:sz w:val="20"/>
          <w:szCs w:val="20"/>
        </w:rPr>
        <w:t xml:space="preserve"> onto GTAC or by specific sub-contracts.</w:t>
      </w:r>
    </w:p>
    <w:p w:rsidR="00545C6C" w:rsidRDefault="00545C6C" w:rsidP="00545C6C">
      <w:pPr>
        <w:pStyle w:val="Header"/>
        <w:numPr>
          <w:ilvl w:val="0"/>
          <w:numId w:val="25"/>
        </w:numPr>
        <w:tabs>
          <w:tab w:val="clear" w:pos="4153"/>
          <w:tab w:val="clear" w:pos="8306"/>
        </w:tabs>
        <w:spacing w:before="120" w:after="120"/>
        <w:jc w:val="both"/>
        <w:rPr>
          <w:rFonts w:cs="Arial"/>
          <w:iCs/>
          <w:sz w:val="20"/>
          <w:szCs w:val="20"/>
        </w:rPr>
      </w:pPr>
      <w:r>
        <w:rPr>
          <w:rFonts w:cs="Arial"/>
          <w:iCs/>
          <w:sz w:val="20"/>
          <w:szCs w:val="20"/>
        </w:rPr>
        <w:t xml:space="preserve">Administrative support to maintain all necessary sub-contracts with the members, recording of time and T&amp;S bookings, </w:t>
      </w:r>
      <w:r w:rsidR="00934155">
        <w:rPr>
          <w:rFonts w:cs="Arial"/>
          <w:iCs/>
          <w:sz w:val="20"/>
          <w:szCs w:val="20"/>
        </w:rPr>
        <w:t xml:space="preserve">timely </w:t>
      </w:r>
      <w:r>
        <w:rPr>
          <w:rFonts w:cs="Arial"/>
          <w:iCs/>
          <w:sz w:val="20"/>
          <w:szCs w:val="20"/>
        </w:rPr>
        <w:t>payments</w:t>
      </w:r>
      <w:r w:rsidR="005151EC">
        <w:rPr>
          <w:rFonts w:cs="Arial"/>
          <w:iCs/>
          <w:sz w:val="20"/>
          <w:szCs w:val="20"/>
        </w:rPr>
        <w:t>,</w:t>
      </w:r>
      <w:r>
        <w:rPr>
          <w:rFonts w:cs="Arial"/>
          <w:iCs/>
          <w:sz w:val="20"/>
          <w:szCs w:val="20"/>
        </w:rPr>
        <w:t xml:space="preserve"> invoicing</w:t>
      </w:r>
      <w:r w:rsidR="007C7026">
        <w:rPr>
          <w:rFonts w:cs="Arial"/>
          <w:iCs/>
          <w:sz w:val="20"/>
          <w:szCs w:val="20"/>
        </w:rPr>
        <w:t xml:space="preserve">, </w:t>
      </w:r>
      <w:r w:rsidR="005151EC">
        <w:rPr>
          <w:rFonts w:cs="Arial"/>
          <w:iCs/>
          <w:sz w:val="20"/>
          <w:szCs w:val="20"/>
        </w:rPr>
        <w:t xml:space="preserve"> provision of reports in hard-copy and electronic form</w:t>
      </w:r>
      <w:r w:rsidR="007C7026">
        <w:rPr>
          <w:rFonts w:cs="Arial"/>
          <w:iCs/>
          <w:sz w:val="20"/>
          <w:szCs w:val="20"/>
        </w:rPr>
        <w:t xml:space="preserve"> and provision of minutes from meetings.</w:t>
      </w:r>
      <w:r w:rsidR="00193266">
        <w:rPr>
          <w:rFonts w:cs="Arial"/>
          <w:iCs/>
          <w:sz w:val="20"/>
          <w:szCs w:val="20"/>
        </w:rPr>
        <w:t xml:space="preserve">  The University shall ensure that all sub-contracts full </w:t>
      </w:r>
      <w:r w:rsidR="00193266" w:rsidRPr="00193266">
        <w:rPr>
          <w:rFonts w:cs="Arial"/>
          <w:color w:val="000000"/>
          <w:sz w:val="20"/>
          <w:szCs w:val="20"/>
          <w:lang w:eastAsia="en-GB"/>
        </w:rPr>
        <w:t>comply with the Income Tax (Earnings and Pensions) Act 2003 (ITEPA) and all other statutes and regulations relating to income tax in respect of that consideration</w:t>
      </w:r>
      <w:r w:rsidR="00193266">
        <w:rPr>
          <w:rFonts w:cs="Arial"/>
          <w:color w:val="000000"/>
          <w:sz w:val="20"/>
          <w:szCs w:val="20"/>
          <w:lang w:eastAsia="en-GB"/>
        </w:rPr>
        <w:t xml:space="preserve"> and take due account of the IR35 regulations.</w:t>
      </w:r>
    </w:p>
    <w:p w:rsidR="00BB2F4F" w:rsidRDefault="00BB2F4F" w:rsidP="005A2EFD">
      <w:pPr>
        <w:pStyle w:val="Header"/>
        <w:tabs>
          <w:tab w:val="clear" w:pos="4153"/>
          <w:tab w:val="clear" w:pos="8306"/>
        </w:tabs>
        <w:spacing w:before="120" w:after="120"/>
        <w:jc w:val="both"/>
        <w:rPr>
          <w:rFonts w:cs="Arial"/>
          <w:iCs/>
          <w:sz w:val="20"/>
          <w:szCs w:val="20"/>
        </w:rPr>
      </w:pPr>
    </w:p>
    <w:p w:rsidR="005A2EFD" w:rsidRDefault="005A2EFD" w:rsidP="005A2EFD">
      <w:pPr>
        <w:pStyle w:val="Header"/>
        <w:tabs>
          <w:tab w:val="clear" w:pos="4153"/>
          <w:tab w:val="clear" w:pos="8306"/>
        </w:tabs>
        <w:spacing w:before="120" w:after="120"/>
        <w:jc w:val="both"/>
        <w:rPr>
          <w:rFonts w:cs="Arial"/>
          <w:iCs/>
          <w:sz w:val="20"/>
          <w:szCs w:val="20"/>
        </w:rPr>
      </w:pPr>
      <w:r>
        <w:rPr>
          <w:rFonts w:cs="Arial"/>
          <w:iCs/>
          <w:sz w:val="20"/>
          <w:szCs w:val="20"/>
        </w:rPr>
        <w:t>Details of the work required are provided in section 4 below.</w:t>
      </w:r>
    </w:p>
    <w:p w:rsidR="00193266" w:rsidRDefault="005A2EFD" w:rsidP="00193266">
      <w:pPr>
        <w:pStyle w:val="Header"/>
        <w:tabs>
          <w:tab w:val="clear" w:pos="4153"/>
          <w:tab w:val="clear" w:pos="8306"/>
        </w:tabs>
        <w:spacing w:before="120" w:after="120"/>
        <w:jc w:val="both"/>
        <w:rPr>
          <w:rFonts w:cs="Arial"/>
          <w:iCs/>
          <w:sz w:val="20"/>
          <w:szCs w:val="20"/>
        </w:rPr>
      </w:pPr>
      <w:r>
        <w:rPr>
          <w:rFonts w:cs="Arial"/>
          <w:iCs/>
          <w:sz w:val="20"/>
          <w:szCs w:val="20"/>
        </w:rPr>
        <w:lastRenderedPageBreak/>
        <w:t>Invoicing should be carried out quarterly and should be accompanied by a breakdown of costs including time bookings and direct costs.  Tasks performed should be listed.</w:t>
      </w:r>
    </w:p>
    <w:p w:rsidR="00193266" w:rsidRDefault="00193266" w:rsidP="00193266">
      <w:pPr>
        <w:pStyle w:val="Header"/>
        <w:tabs>
          <w:tab w:val="clear" w:pos="4153"/>
          <w:tab w:val="clear" w:pos="8306"/>
        </w:tabs>
        <w:spacing w:before="120" w:after="120"/>
        <w:jc w:val="both"/>
        <w:rPr>
          <w:rFonts w:cs="Arial"/>
          <w:iCs/>
          <w:sz w:val="20"/>
          <w:szCs w:val="20"/>
        </w:rPr>
      </w:pPr>
    </w:p>
    <w:p w:rsidR="00193266" w:rsidRDefault="00193266" w:rsidP="00193266">
      <w:pPr>
        <w:pStyle w:val="Header"/>
        <w:tabs>
          <w:tab w:val="clear" w:pos="4153"/>
          <w:tab w:val="clear" w:pos="8306"/>
        </w:tabs>
        <w:spacing w:before="120" w:after="120"/>
        <w:jc w:val="both"/>
        <w:rPr>
          <w:rFonts w:cs="Arial"/>
          <w:b/>
          <w:bCs/>
          <w:sz w:val="20"/>
          <w:szCs w:val="20"/>
        </w:rPr>
      </w:pPr>
      <w:r>
        <w:rPr>
          <w:rFonts w:cs="Arial"/>
          <w:b/>
          <w:bCs/>
          <w:sz w:val="20"/>
          <w:szCs w:val="20"/>
        </w:rPr>
        <w:t>3</w:t>
      </w:r>
      <w:r>
        <w:rPr>
          <w:rFonts w:cs="Arial"/>
          <w:b/>
          <w:bCs/>
          <w:sz w:val="20"/>
          <w:szCs w:val="20"/>
        </w:rPr>
        <w:tab/>
      </w:r>
      <w:r w:rsidR="008640AD" w:rsidRPr="00193266">
        <w:rPr>
          <w:rFonts w:cs="Arial"/>
          <w:b/>
          <w:bCs/>
          <w:sz w:val="20"/>
          <w:szCs w:val="20"/>
        </w:rPr>
        <w:t>C</w:t>
      </w:r>
      <w:r w:rsidR="00BB01DE" w:rsidRPr="00193266">
        <w:rPr>
          <w:rFonts w:cs="Arial"/>
          <w:b/>
          <w:bCs/>
          <w:sz w:val="20"/>
          <w:szCs w:val="20"/>
        </w:rPr>
        <w:t>ONSTRAINTS</w:t>
      </w:r>
    </w:p>
    <w:p w:rsidR="00193266" w:rsidRDefault="00682390" w:rsidP="00193266">
      <w:pPr>
        <w:pStyle w:val="Header"/>
        <w:tabs>
          <w:tab w:val="clear" w:pos="4153"/>
          <w:tab w:val="clear" w:pos="8306"/>
        </w:tabs>
        <w:spacing w:before="120" w:after="120"/>
        <w:jc w:val="both"/>
        <w:rPr>
          <w:rFonts w:cs="Arial"/>
          <w:b/>
          <w:iCs/>
          <w:sz w:val="20"/>
          <w:szCs w:val="20"/>
        </w:rPr>
      </w:pPr>
      <w:r w:rsidRPr="00193266">
        <w:rPr>
          <w:rFonts w:cs="Arial"/>
          <w:b/>
          <w:iCs/>
          <w:sz w:val="20"/>
          <w:szCs w:val="20"/>
        </w:rPr>
        <w:t>Conflict of Interest considerations</w:t>
      </w:r>
    </w:p>
    <w:p w:rsidR="00193266" w:rsidRDefault="00901D94" w:rsidP="00193266">
      <w:pPr>
        <w:pStyle w:val="Header"/>
        <w:tabs>
          <w:tab w:val="clear" w:pos="4153"/>
          <w:tab w:val="clear" w:pos="8306"/>
        </w:tabs>
        <w:spacing w:before="120" w:after="120"/>
        <w:jc w:val="both"/>
        <w:rPr>
          <w:rFonts w:cs="Arial"/>
          <w:iCs/>
          <w:sz w:val="20"/>
          <w:szCs w:val="20"/>
        </w:rPr>
      </w:pPr>
      <w:r>
        <w:rPr>
          <w:rFonts w:cs="Arial"/>
          <w:iCs/>
          <w:sz w:val="20"/>
          <w:szCs w:val="20"/>
        </w:rPr>
        <w:t xml:space="preserve">The </w:t>
      </w:r>
      <w:r w:rsidR="00193266">
        <w:rPr>
          <w:rFonts w:cs="Arial"/>
          <w:iCs/>
          <w:sz w:val="20"/>
          <w:szCs w:val="20"/>
        </w:rPr>
        <w:t>University</w:t>
      </w:r>
      <w:r>
        <w:rPr>
          <w:rFonts w:cs="Arial"/>
          <w:iCs/>
          <w:sz w:val="20"/>
          <w:szCs w:val="20"/>
        </w:rPr>
        <w:t xml:space="preserve"> should arrange for a</w:t>
      </w:r>
      <w:r w:rsidR="00682390">
        <w:rPr>
          <w:rFonts w:cs="Arial"/>
          <w:iCs/>
          <w:sz w:val="20"/>
          <w:szCs w:val="20"/>
        </w:rPr>
        <w:t xml:space="preserve">ll members of GTAC </w:t>
      </w:r>
      <w:r w:rsidR="005A2EFD">
        <w:rPr>
          <w:rFonts w:cs="Arial"/>
          <w:iCs/>
          <w:sz w:val="20"/>
          <w:szCs w:val="20"/>
        </w:rPr>
        <w:t>to</w:t>
      </w:r>
      <w:r w:rsidR="00682390">
        <w:rPr>
          <w:rFonts w:cs="Arial"/>
          <w:iCs/>
          <w:sz w:val="20"/>
          <w:szCs w:val="20"/>
        </w:rPr>
        <w:t xml:space="preserve"> make a declaration of potential conflicts of interest</w:t>
      </w:r>
      <w:r>
        <w:rPr>
          <w:rFonts w:cs="Arial"/>
          <w:iCs/>
          <w:sz w:val="20"/>
          <w:szCs w:val="20"/>
        </w:rPr>
        <w:t xml:space="preserve"> and </w:t>
      </w:r>
      <w:proofErr w:type="gramStart"/>
      <w:r>
        <w:rPr>
          <w:rFonts w:cs="Arial"/>
          <w:iCs/>
          <w:sz w:val="20"/>
          <w:szCs w:val="20"/>
        </w:rPr>
        <w:t>appraise</w:t>
      </w:r>
      <w:proofErr w:type="gramEnd"/>
      <w:r>
        <w:rPr>
          <w:rFonts w:cs="Arial"/>
          <w:iCs/>
          <w:sz w:val="20"/>
          <w:szCs w:val="20"/>
        </w:rPr>
        <w:t xml:space="preserve"> them of ONR’s following position on conflicts of interest</w:t>
      </w:r>
      <w:r w:rsidR="00682390">
        <w:rPr>
          <w:rFonts w:cs="Arial"/>
          <w:iCs/>
          <w:sz w:val="20"/>
          <w:szCs w:val="20"/>
        </w:rPr>
        <w:t xml:space="preserve">.  </w:t>
      </w:r>
      <w:r>
        <w:rPr>
          <w:rFonts w:cs="Arial"/>
          <w:iCs/>
          <w:sz w:val="20"/>
          <w:szCs w:val="20"/>
        </w:rPr>
        <w:t>In ONR’s view, m</w:t>
      </w:r>
      <w:r w:rsidR="00682390">
        <w:rPr>
          <w:rFonts w:cs="Arial"/>
          <w:iCs/>
          <w:sz w:val="20"/>
          <w:szCs w:val="20"/>
        </w:rPr>
        <w:t xml:space="preserve">embers of GTAC should not </w:t>
      </w:r>
      <w:r>
        <w:rPr>
          <w:rFonts w:cs="Arial"/>
          <w:iCs/>
          <w:sz w:val="20"/>
          <w:szCs w:val="20"/>
        </w:rPr>
        <w:t xml:space="preserve">generally </w:t>
      </w:r>
      <w:r w:rsidR="00682390">
        <w:rPr>
          <w:rFonts w:cs="Arial"/>
          <w:iCs/>
          <w:sz w:val="20"/>
          <w:szCs w:val="20"/>
        </w:rPr>
        <w:t xml:space="preserve">perform paid work for the licensee </w:t>
      </w:r>
      <w:r>
        <w:rPr>
          <w:rFonts w:cs="Arial"/>
          <w:iCs/>
          <w:sz w:val="20"/>
          <w:szCs w:val="20"/>
        </w:rPr>
        <w:t xml:space="preserve">(EDF NGL) </w:t>
      </w:r>
      <w:r w:rsidR="00682390">
        <w:rPr>
          <w:rFonts w:cs="Arial"/>
          <w:iCs/>
          <w:sz w:val="20"/>
          <w:szCs w:val="20"/>
        </w:rPr>
        <w:t>for which they benefit on an individual basis</w:t>
      </w:r>
      <w:r>
        <w:rPr>
          <w:rFonts w:cs="Arial"/>
          <w:iCs/>
          <w:sz w:val="20"/>
          <w:szCs w:val="20"/>
        </w:rPr>
        <w:t>,</w:t>
      </w:r>
      <w:r w:rsidR="00682390">
        <w:rPr>
          <w:rFonts w:cs="Arial"/>
          <w:iCs/>
          <w:sz w:val="20"/>
          <w:szCs w:val="20"/>
        </w:rPr>
        <w:t xml:space="preserve"> i.e. in addition to their salary from their institution or company</w:t>
      </w:r>
      <w:r>
        <w:rPr>
          <w:rFonts w:cs="Arial"/>
          <w:iCs/>
          <w:sz w:val="20"/>
          <w:szCs w:val="20"/>
        </w:rPr>
        <w:t>,</w:t>
      </w:r>
      <w:r w:rsidR="00682390">
        <w:rPr>
          <w:rFonts w:cs="Arial"/>
          <w:iCs/>
          <w:sz w:val="20"/>
          <w:szCs w:val="20"/>
        </w:rPr>
        <w:t xml:space="preserve"> on the preparation of safety cases related to the operation of AGR graphite cores.</w:t>
      </w:r>
      <w:r w:rsidR="00F43194">
        <w:rPr>
          <w:rFonts w:cs="Arial"/>
          <w:iCs/>
          <w:sz w:val="20"/>
          <w:szCs w:val="20"/>
        </w:rPr>
        <w:t xml:space="preserve">  </w:t>
      </w:r>
      <w:r>
        <w:rPr>
          <w:rFonts w:cs="Arial"/>
          <w:iCs/>
          <w:sz w:val="20"/>
          <w:szCs w:val="20"/>
        </w:rPr>
        <w:t>ONR will not unduly restrict other commercial activities by the members or their organisations</w:t>
      </w:r>
      <w:r w:rsidR="005A2EFD">
        <w:rPr>
          <w:rFonts w:cs="Arial"/>
          <w:iCs/>
          <w:sz w:val="20"/>
          <w:szCs w:val="20"/>
        </w:rPr>
        <w:t>.  A</w:t>
      </w:r>
      <w:r>
        <w:rPr>
          <w:rFonts w:cs="Arial"/>
          <w:iCs/>
          <w:sz w:val="20"/>
          <w:szCs w:val="20"/>
        </w:rPr>
        <w:t>ctivities such as participation in and organisation of training courses, supervision of sponsored students, participation in joint industry projects</w:t>
      </w:r>
      <w:r w:rsidR="005A2EFD">
        <w:rPr>
          <w:rFonts w:cs="Arial"/>
          <w:iCs/>
          <w:sz w:val="20"/>
          <w:szCs w:val="20"/>
        </w:rPr>
        <w:t xml:space="preserve"> are unlikely to be seen as conflicting with the role of a GTAC member.</w:t>
      </w:r>
      <w:r>
        <w:rPr>
          <w:rFonts w:cs="Arial"/>
          <w:iCs/>
          <w:sz w:val="20"/>
          <w:szCs w:val="20"/>
        </w:rPr>
        <w:t xml:space="preserve">  Any member that wishes to participate in activities funded by the licensee that may conceivably lead to a conflict of interest, should inform the prime contractor i.e. University of Manchester, who </w:t>
      </w:r>
      <w:r w:rsidR="00193266">
        <w:rPr>
          <w:rFonts w:cs="Arial"/>
          <w:iCs/>
          <w:sz w:val="20"/>
          <w:szCs w:val="20"/>
        </w:rPr>
        <w:t>shall</w:t>
      </w:r>
      <w:r>
        <w:rPr>
          <w:rFonts w:cs="Arial"/>
          <w:iCs/>
          <w:sz w:val="20"/>
          <w:szCs w:val="20"/>
        </w:rPr>
        <w:t xml:space="preserve"> inform ONR</w:t>
      </w:r>
      <w:r w:rsidR="009C4961">
        <w:rPr>
          <w:rFonts w:cs="Arial"/>
          <w:iCs/>
          <w:sz w:val="20"/>
          <w:szCs w:val="20"/>
        </w:rPr>
        <w:t>.  If appropriate, the member shall be asked not to participate in some or all parts of GTAC’s work.</w:t>
      </w:r>
    </w:p>
    <w:p w:rsidR="00193266" w:rsidRDefault="009C4961" w:rsidP="00193266">
      <w:pPr>
        <w:pStyle w:val="Header"/>
        <w:tabs>
          <w:tab w:val="clear" w:pos="4153"/>
          <w:tab w:val="clear" w:pos="8306"/>
        </w:tabs>
        <w:spacing w:before="120" w:after="120"/>
        <w:jc w:val="both"/>
        <w:rPr>
          <w:rFonts w:cs="Arial"/>
          <w:b/>
          <w:iCs/>
          <w:sz w:val="20"/>
          <w:szCs w:val="20"/>
        </w:rPr>
      </w:pPr>
      <w:r w:rsidRPr="009C4961">
        <w:rPr>
          <w:rFonts w:cs="Arial"/>
          <w:b/>
          <w:iCs/>
          <w:sz w:val="20"/>
          <w:szCs w:val="20"/>
        </w:rPr>
        <w:t>Skills, experience and qualifications</w:t>
      </w:r>
    </w:p>
    <w:p w:rsidR="00193266" w:rsidRDefault="009C4961" w:rsidP="00193266">
      <w:pPr>
        <w:pStyle w:val="Header"/>
        <w:tabs>
          <w:tab w:val="clear" w:pos="4153"/>
          <w:tab w:val="clear" w:pos="8306"/>
        </w:tabs>
        <w:spacing w:before="120" w:after="120"/>
        <w:jc w:val="both"/>
        <w:rPr>
          <w:rFonts w:cs="Arial"/>
          <w:iCs/>
          <w:sz w:val="20"/>
          <w:szCs w:val="20"/>
        </w:rPr>
      </w:pPr>
      <w:r>
        <w:rPr>
          <w:rFonts w:cs="Arial"/>
          <w:iCs/>
          <w:sz w:val="20"/>
          <w:szCs w:val="20"/>
        </w:rPr>
        <w:t xml:space="preserve">It is expected that the members of GTAC </w:t>
      </w:r>
      <w:r w:rsidR="005A2EFD">
        <w:rPr>
          <w:rFonts w:cs="Arial"/>
          <w:iCs/>
          <w:sz w:val="20"/>
          <w:szCs w:val="20"/>
        </w:rPr>
        <w:t xml:space="preserve">offered by the </w:t>
      </w:r>
      <w:r w:rsidR="00193266">
        <w:rPr>
          <w:rFonts w:cs="Arial"/>
          <w:iCs/>
          <w:sz w:val="20"/>
          <w:szCs w:val="20"/>
        </w:rPr>
        <w:t>University</w:t>
      </w:r>
      <w:r w:rsidR="005A2EFD">
        <w:rPr>
          <w:rFonts w:cs="Arial"/>
          <w:iCs/>
          <w:sz w:val="20"/>
          <w:szCs w:val="20"/>
        </w:rPr>
        <w:t xml:space="preserve"> </w:t>
      </w:r>
      <w:r>
        <w:rPr>
          <w:rFonts w:cs="Arial"/>
          <w:iCs/>
          <w:sz w:val="20"/>
          <w:szCs w:val="20"/>
        </w:rPr>
        <w:t xml:space="preserve">will between them have expertise in all the main areas of graphite </w:t>
      </w:r>
      <w:r w:rsidR="00212606">
        <w:rPr>
          <w:rFonts w:cs="Arial"/>
          <w:iCs/>
          <w:sz w:val="20"/>
          <w:szCs w:val="20"/>
        </w:rPr>
        <w:t xml:space="preserve">and relevant nuclear </w:t>
      </w:r>
      <w:r>
        <w:rPr>
          <w:rFonts w:cs="Arial"/>
          <w:iCs/>
          <w:sz w:val="20"/>
          <w:szCs w:val="20"/>
        </w:rPr>
        <w:t>technology.  ONR considers these to be: graphite oxidation chemistry, structural integrity including stress analysis and fracture behaviour, materials properties including graphite creep, measurement technologies, large scale computational analysis, such as is used in whole core modelling, reactor physics including dosimetry calculations</w:t>
      </w:r>
      <w:r w:rsidR="00212606">
        <w:rPr>
          <w:rFonts w:cs="Arial"/>
          <w:iCs/>
          <w:sz w:val="20"/>
          <w:szCs w:val="20"/>
        </w:rPr>
        <w:t>, inspection and monitoring technology, statistical analysis</w:t>
      </w:r>
      <w:r>
        <w:rPr>
          <w:rFonts w:cs="Arial"/>
          <w:iCs/>
          <w:sz w:val="20"/>
          <w:szCs w:val="20"/>
        </w:rPr>
        <w:t xml:space="preserve"> and AGR core technology.</w:t>
      </w:r>
    </w:p>
    <w:p w:rsidR="00193266" w:rsidRDefault="009C4961" w:rsidP="00193266">
      <w:pPr>
        <w:pStyle w:val="Header"/>
        <w:tabs>
          <w:tab w:val="clear" w:pos="4153"/>
          <w:tab w:val="clear" w:pos="8306"/>
        </w:tabs>
        <w:spacing w:before="120" w:after="120"/>
        <w:jc w:val="both"/>
        <w:rPr>
          <w:rFonts w:cs="Arial"/>
          <w:b/>
          <w:iCs/>
          <w:sz w:val="20"/>
          <w:szCs w:val="20"/>
        </w:rPr>
      </w:pPr>
      <w:r w:rsidRPr="009C4961">
        <w:rPr>
          <w:rFonts w:cs="Arial"/>
          <w:b/>
          <w:iCs/>
          <w:sz w:val="20"/>
          <w:szCs w:val="20"/>
        </w:rPr>
        <w:t>Security Considerations</w:t>
      </w:r>
    </w:p>
    <w:p w:rsidR="00193266" w:rsidRDefault="009C4961" w:rsidP="00193266">
      <w:pPr>
        <w:pStyle w:val="Header"/>
        <w:tabs>
          <w:tab w:val="clear" w:pos="4153"/>
          <w:tab w:val="clear" w:pos="8306"/>
        </w:tabs>
        <w:spacing w:before="120" w:after="120"/>
        <w:jc w:val="both"/>
        <w:rPr>
          <w:rFonts w:cs="Arial"/>
          <w:iCs/>
          <w:sz w:val="20"/>
          <w:szCs w:val="20"/>
        </w:rPr>
      </w:pPr>
      <w:r w:rsidRPr="009C4961">
        <w:rPr>
          <w:rFonts w:cs="Arial"/>
          <w:iCs/>
          <w:sz w:val="20"/>
          <w:szCs w:val="20"/>
        </w:rPr>
        <w:t>It is not anticipated that any additional security considerations will exist</w:t>
      </w:r>
      <w:r>
        <w:rPr>
          <w:rFonts w:cs="Arial"/>
          <w:iCs/>
          <w:sz w:val="20"/>
          <w:szCs w:val="20"/>
        </w:rPr>
        <w:t>, apart from standard commercial ones used in the nuclear industry.  GTAC members should be made aware that all published minutes and reports are potentially disclosable and will in any case be shared with the licensee.</w:t>
      </w:r>
    </w:p>
    <w:p w:rsidR="00193266" w:rsidRDefault="00212606" w:rsidP="00193266">
      <w:pPr>
        <w:pStyle w:val="Header"/>
        <w:tabs>
          <w:tab w:val="clear" w:pos="4153"/>
          <w:tab w:val="clear" w:pos="8306"/>
        </w:tabs>
        <w:spacing w:before="120" w:after="120"/>
        <w:jc w:val="both"/>
        <w:rPr>
          <w:rFonts w:cs="Arial"/>
          <w:b/>
          <w:iCs/>
          <w:sz w:val="20"/>
          <w:szCs w:val="20"/>
        </w:rPr>
      </w:pPr>
      <w:r w:rsidRPr="00212606">
        <w:rPr>
          <w:rFonts w:cs="Arial"/>
          <w:b/>
          <w:iCs/>
          <w:sz w:val="20"/>
          <w:szCs w:val="20"/>
        </w:rPr>
        <w:t>Timing constraints</w:t>
      </w:r>
    </w:p>
    <w:p w:rsidR="00193266" w:rsidRDefault="00212606" w:rsidP="00193266">
      <w:pPr>
        <w:pStyle w:val="Header"/>
        <w:tabs>
          <w:tab w:val="clear" w:pos="4153"/>
          <w:tab w:val="clear" w:pos="8306"/>
        </w:tabs>
        <w:spacing w:before="120" w:after="120"/>
        <w:jc w:val="both"/>
        <w:rPr>
          <w:rFonts w:cs="Arial"/>
          <w:iCs/>
          <w:sz w:val="20"/>
          <w:szCs w:val="20"/>
        </w:rPr>
      </w:pPr>
      <w:r>
        <w:rPr>
          <w:rFonts w:cs="Arial"/>
          <w:iCs/>
          <w:sz w:val="20"/>
          <w:szCs w:val="20"/>
        </w:rPr>
        <w:t>The contractor will be made aware of ONR’s timing constraints when specific pieces of work are requested.  It is noted that in some cases reports will be asked for on a timescale of a few months.</w:t>
      </w:r>
    </w:p>
    <w:p w:rsidR="00193266" w:rsidRDefault="00212606" w:rsidP="00193266">
      <w:pPr>
        <w:pStyle w:val="Header"/>
        <w:tabs>
          <w:tab w:val="clear" w:pos="4153"/>
          <w:tab w:val="clear" w:pos="8306"/>
        </w:tabs>
        <w:spacing w:before="120" w:after="120"/>
        <w:jc w:val="both"/>
        <w:rPr>
          <w:rFonts w:cs="Arial"/>
          <w:b/>
          <w:iCs/>
          <w:sz w:val="20"/>
          <w:szCs w:val="20"/>
        </w:rPr>
      </w:pPr>
      <w:r w:rsidRPr="00212606">
        <w:rPr>
          <w:rFonts w:cs="Arial"/>
          <w:b/>
          <w:iCs/>
          <w:sz w:val="20"/>
          <w:szCs w:val="20"/>
        </w:rPr>
        <w:t>Interfaces with other ONR contracts</w:t>
      </w:r>
    </w:p>
    <w:p w:rsidR="00193266" w:rsidRDefault="00212606" w:rsidP="00193266">
      <w:pPr>
        <w:pStyle w:val="Header"/>
        <w:tabs>
          <w:tab w:val="clear" w:pos="4153"/>
          <w:tab w:val="clear" w:pos="8306"/>
        </w:tabs>
        <w:spacing w:before="120" w:after="120"/>
        <w:jc w:val="both"/>
        <w:rPr>
          <w:rFonts w:cs="Arial"/>
          <w:iCs/>
          <w:sz w:val="20"/>
          <w:szCs w:val="20"/>
        </w:rPr>
      </w:pPr>
      <w:r w:rsidRPr="00212606">
        <w:rPr>
          <w:rFonts w:cs="Arial"/>
          <w:iCs/>
          <w:sz w:val="20"/>
          <w:szCs w:val="20"/>
        </w:rPr>
        <w:t>ONR has other support contracts in the area of nuclear graphite technology</w:t>
      </w:r>
      <w:r>
        <w:rPr>
          <w:rFonts w:cs="Arial"/>
          <w:iCs/>
          <w:sz w:val="20"/>
          <w:szCs w:val="20"/>
        </w:rPr>
        <w:t>, which also involve several of the existing and prospective GTAC members.  The tender should make it clear which members are in such a position</w:t>
      </w:r>
      <w:r w:rsidR="000B168A">
        <w:rPr>
          <w:rFonts w:cs="Arial"/>
          <w:iCs/>
          <w:sz w:val="20"/>
          <w:szCs w:val="20"/>
        </w:rPr>
        <w:t>,</w:t>
      </w:r>
      <w:r>
        <w:rPr>
          <w:rFonts w:cs="Arial"/>
          <w:iCs/>
          <w:sz w:val="20"/>
          <w:szCs w:val="20"/>
        </w:rPr>
        <w:t xml:space="preserve"> whether their services are therefore offered ‘free of charge’ on the present contract</w:t>
      </w:r>
      <w:r w:rsidR="000B168A">
        <w:rPr>
          <w:rFonts w:cs="Arial"/>
          <w:iCs/>
          <w:sz w:val="20"/>
          <w:szCs w:val="20"/>
        </w:rPr>
        <w:t xml:space="preserve"> and if not, how ‘double counting’ will be avoided</w:t>
      </w:r>
      <w:r>
        <w:rPr>
          <w:rFonts w:cs="Arial"/>
          <w:iCs/>
          <w:sz w:val="20"/>
          <w:szCs w:val="20"/>
        </w:rPr>
        <w:t>.</w:t>
      </w:r>
    </w:p>
    <w:p w:rsidR="00193266" w:rsidRDefault="00212606" w:rsidP="00193266">
      <w:pPr>
        <w:pStyle w:val="Header"/>
        <w:tabs>
          <w:tab w:val="clear" w:pos="4153"/>
          <w:tab w:val="clear" w:pos="8306"/>
        </w:tabs>
        <w:spacing w:before="120" w:after="120"/>
        <w:jc w:val="both"/>
        <w:rPr>
          <w:rFonts w:cs="Arial"/>
          <w:b/>
          <w:iCs/>
          <w:sz w:val="20"/>
          <w:szCs w:val="20"/>
        </w:rPr>
      </w:pPr>
      <w:r w:rsidRPr="00273086">
        <w:rPr>
          <w:rFonts w:cs="Arial"/>
          <w:b/>
          <w:iCs/>
          <w:sz w:val="20"/>
          <w:szCs w:val="20"/>
        </w:rPr>
        <w:t>Audit and Documentation requirements</w:t>
      </w:r>
    </w:p>
    <w:p w:rsidR="00193266" w:rsidRDefault="00212606" w:rsidP="00193266">
      <w:pPr>
        <w:pStyle w:val="Header"/>
        <w:tabs>
          <w:tab w:val="clear" w:pos="4153"/>
          <w:tab w:val="clear" w:pos="8306"/>
        </w:tabs>
        <w:spacing w:before="120" w:after="120"/>
        <w:jc w:val="both"/>
        <w:rPr>
          <w:rFonts w:cs="Arial"/>
          <w:iCs/>
          <w:sz w:val="20"/>
          <w:szCs w:val="20"/>
        </w:rPr>
      </w:pPr>
      <w:r>
        <w:rPr>
          <w:rFonts w:cs="Arial"/>
          <w:iCs/>
          <w:sz w:val="20"/>
          <w:szCs w:val="20"/>
        </w:rPr>
        <w:t xml:space="preserve">The </w:t>
      </w:r>
      <w:r w:rsidR="00193266">
        <w:rPr>
          <w:rFonts w:cs="Arial"/>
          <w:iCs/>
          <w:sz w:val="20"/>
          <w:szCs w:val="20"/>
        </w:rPr>
        <w:t>University</w:t>
      </w:r>
      <w:r>
        <w:rPr>
          <w:rFonts w:cs="Arial"/>
          <w:iCs/>
          <w:sz w:val="20"/>
          <w:szCs w:val="20"/>
        </w:rPr>
        <w:t xml:space="preserve"> shall maintain copies of relevant documentation including GTAC questions, minutes and reports.  </w:t>
      </w:r>
      <w:r w:rsidR="00273086">
        <w:rPr>
          <w:rFonts w:cs="Arial"/>
          <w:iCs/>
          <w:sz w:val="20"/>
          <w:szCs w:val="20"/>
        </w:rPr>
        <w:t xml:space="preserve">Records of time bookings and other expenses should also be kept. </w:t>
      </w:r>
      <w:r>
        <w:rPr>
          <w:rFonts w:cs="Arial"/>
          <w:iCs/>
          <w:sz w:val="20"/>
          <w:szCs w:val="20"/>
        </w:rPr>
        <w:t>These should be available for audit</w:t>
      </w:r>
      <w:r w:rsidR="00273086">
        <w:rPr>
          <w:rFonts w:cs="Arial"/>
          <w:iCs/>
          <w:sz w:val="20"/>
          <w:szCs w:val="20"/>
        </w:rPr>
        <w:t>.  ONR may request paper copies of documents to be provided, but record</w:t>
      </w:r>
      <w:r w:rsidR="005A2EFD">
        <w:rPr>
          <w:rFonts w:cs="Arial"/>
          <w:iCs/>
          <w:sz w:val="20"/>
          <w:szCs w:val="20"/>
        </w:rPr>
        <w:t>s</w:t>
      </w:r>
      <w:r w:rsidR="00273086">
        <w:rPr>
          <w:rFonts w:cs="Arial"/>
          <w:iCs/>
          <w:sz w:val="20"/>
          <w:szCs w:val="20"/>
        </w:rPr>
        <w:t xml:space="preserve"> will generally be kept electronically.</w:t>
      </w:r>
    </w:p>
    <w:p w:rsidR="00193266" w:rsidRDefault="00DC1683" w:rsidP="00193266">
      <w:pPr>
        <w:pStyle w:val="Header"/>
        <w:tabs>
          <w:tab w:val="clear" w:pos="4153"/>
          <w:tab w:val="clear" w:pos="8306"/>
        </w:tabs>
        <w:spacing w:before="120" w:after="120"/>
        <w:jc w:val="both"/>
        <w:rPr>
          <w:rFonts w:cs="Arial"/>
          <w:b/>
          <w:iCs/>
          <w:sz w:val="20"/>
          <w:szCs w:val="20"/>
        </w:rPr>
      </w:pPr>
      <w:r w:rsidRPr="00DC1683">
        <w:rPr>
          <w:rFonts w:cs="Arial"/>
          <w:b/>
          <w:iCs/>
          <w:sz w:val="20"/>
          <w:szCs w:val="20"/>
        </w:rPr>
        <w:t>Confidentiality Considerations</w:t>
      </w:r>
    </w:p>
    <w:p w:rsidR="00193266" w:rsidRDefault="00DC1683" w:rsidP="00193266">
      <w:pPr>
        <w:pStyle w:val="Header"/>
        <w:tabs>
          <w:tab w:val="clear" w:pos="4153"/>
          <w:tab w:val="clear" w:pos="8306"/>
        </w:tabs>
        <w:spacing w:before="120" w:after="120"/>
        <w:jc w:val="both"/>
        <w:rPr>
          <w:rFonts w:cs="Arial"/>
          <w:iCs/>
          <w:sz w:val="20"/>
          <w:szCs w:val="20"/>
        </w:rPr>
      </w:pPr>
      <w:r>
        <w:rPr>
          <w:rFonts w:cs="Arial"/>
          <w:iCs/>
          <w:sz w:val="20"/>
          <w:szCs w:val="20"/>
        </w:rPr>
        <w:t xml:space="preserve">The </w:t>
      </w:r>
      <w:r w:rsidR="00193266">
        <w:rPr>
          <w:rFonts w:cs="Arial"/>
          <w:iCs/>
          <w:sz w:val="20"/>
          <w:szCs w:val="20"/>
        </w:rPr>
        <w:t>University</w:t>
      </w:r>
      <w:r>
        <w:rPr>
          <w:rFonts w:cs="Arial"/>
          <w:iCs/>
          <w:sz w:val="20"/>
          <w:szCs w:val="20"/>
        </w:rPr>
        <w:t xml:space="preserve"> and GTAC members should expect to receive documents and information owned both by ONR and licensees.  It is expected that this information should be protected according to standard commercial confidentiality practice.  ONR should be consulted about any requests for information from third parties</w:t>
      </w:r>
      <w:r w:rsidR="00193266">
        <w:rPr>
          <w:rFonts w:cs="Arial"/>
          <w:iCs/>
          <w:sz w:val="20"/>
          <w:szCs w:val="20"/>
        </w:rPr>
        <w:t xml:space="preserve"> prior to a response being provided</w:t>
      </w:r>
      <w:r>
        <w:rPr>
          <w:rFonts w:cs="Arial"/>
          <w:iCs/>
          <w:sz w:val="20"/>
          <w:szCs w:val="20"/>
        </w:rPr>
        <w:t>.</w:t>
      </w:r>
    </w:p>
    <w:p w:rsidR="00193266" w:rsidRDefault="00DC1683" w:rsidP="00193266">
      <w:pPr>
        <w:pStyle w:val="Header"/>
        <w:tabs>
          <w:tab w:val="clear" w:pos="4153"/>
          <w:tab w:val="clear" w:pos="8306"/>
        </w:tabs>
        <w:spacing w:before="120" w:after="120"/>
        <w:jc w:val="both"/>
        <w:rPr>
          <w:rFonts w:cs="Arial"/>
          <w:b/>
          <w:iCs/>
          <w:sz w:val="20"/>
          <w:szCs w:val="20"/>
        </w:rPr>
      </w:pPr>
      <w:r w:rsidRPr="00D06599">
        <w:rPr>
          <w:rFonts w:cs="Arial"/>
          <w:b/>
          <w:iCs/>
          <w:sz w:val="20"/>
          <w:szCs w:val="20"/>
        </w:rPr>
        <w:t>Disclaimers</w:t>
      </w:r>
    </w:p>
    <w:p w:rsidR="00DC1683" w:rsidRPr="00212606" w:rsidRDefault="00DC1683" w:rsidP="00193266">
      <w:pPr>
        <w:pStyle w:val="Header"/>
        <w:tabs>
          <w:tab w:val="clear" w:pos="4153"/>
          <w:tab w:val="clear" w:pos="8306"/>
        </w:tabs>
        <w:spacing w:before="120" w:after="120"/>
        <w:jc w:val="both"/>
        <w:rPr>
          <w:rFonts w:cs="Arial"/>
          <w:iCs/>
          <w:sz w:val="20"/>
          <w:szCs w:val="20"/>
        </w:rPr>
      </w:pPr>
      <w:r>
        <w:rPr>
          <w:rFonts w:cs="Arial"/>
          <w:iCs/>
          <w:sz w:val="20"/>
          <w:szCs w:val="20"/>
        </w:rPr>
        <w:t xml:space="preserve">ONR wishes to place the present contract to enable it to receive advice on nuclear graphite technology.  It is not and will not be the function of GTAC to advance views as to the safety of operation of the AGRs.  It remains the licensee’s sole responsibility to ensure safe operation of their nuclear reactors.  ONR forms </w:t>
      </w:r>
      <w:r w:rsidR="0069520A">
        <w:rPr>
          <w:rFonts w:cs="Arial"/>
          <w:iCs/>
          <w:sz w:val="20"/>
          <w:szCs w:val="20"/>
        </w:rPr>
        <w:t>o</w:t>
      </w:r>
      <w:r>
        <w:rPr>
          <w:rFonts w:cs="Arial"/>
          <w:iCs/>
          <w:sz w:val="20"/>
          <w:szCs w:val="20"/>
        </w:rPr>
        <w:t>pinion</w:t>
      </w:r>
      <w:r w:rsidR="0069520A">
        <w:rPr>
          <w:rFonts w:cs="Arial"/>
          <w:iCs/>
          <w:sz w:val="20"/>
          <w:szCs w:val="20"/>
        </w:rPr>
        <w:t>s</w:t>
      </w:r>
      <w:r>
        <w:rPr>
          <w:rFonts w:cs="Arial"/>
          <w:iCs/>
          <w:sz w:val="20"/>
          <w:szCs w:val="20"/>
        </w:rPr>
        <w:t xml:space="preserve"> on the safety of operation based on many inputs</w:t>
      </w:r>
      <w:r w:rsidR="00D06599">
        <w:rPr>
          <w:rFonts w:cs="Arial"/>
          <w:iCs/>
          <w:sz w:val="20"/>
          <w:szCs w:val="20"/>
        </w:rPr>
        <w:t>.  ONR will not lightly disregard advice received from GTAC on for example, the expected future behaviour of the graphite.  However the regulation of the operation of the AGRs is the responsibility of ONR.</w:t>
      </w:r>
    </w:p>
    <w:p w:rsidR="00BB01DE" w:rsidRPr="00CA2D8A" w:rsidRDefault="00BB01DE" w:rsidP="00193266">
      <w:pPr>
        <w:pStyle w:val="Header"/>
        <w:numPr>
          <w:ilvl w:val="0"/>
          <w:numId w:val="31"/>
        </w:numPr>
        <w:tabs>
          <w:tab w:val="clear" w:pos="4153"/>
          <w:tab w:val="clear" w:pos="8306"/>
        </w:tabs>
        <w:spacing w:before="240" w:after="120"/>
        <w:ind w:left="709" w:hanging="709"/>
        <w:jc w:val="both"/>
        <w:rPr>
          <w:rFonts w:cs="Arial"/>
          <w:b/>
          <w:bCs/>
          <w:sz w:val="20"/>
          <w:szCs w:val="20"/>
        </w:rPr>
      </w:pPr>
      <w:r w:rsidRPr="00CA2D8A">
        <w:rPr>
          <w:rFonts w:cs="Arial"/>
          <w:b/>
          <w:bCs/>
          <w:sz w:val="20"/>
          <w:szCs w:val="20"/>
        </w:rPr>
        <w:lastRenderedPageBreak/>
        <w:t>OBJECTIVES</w:t>
      </w:r>
    </w:p>
    <w:p w:rsidR="0069520A" w:rsidRDefault="0069520A" w:rsidP="00F43194">
      <w:pPr>
        <w:pStyle w:val="Header"/>
        <w:tabs>
          <w:tab w:val="clear" w:pos="4153"/>
          <w:tab w:val="clear" w:pos="8306"/>
        </w:tabs>
        <w:spacing w:before="120" w:after="120"/>
        <w:ind w:left="709" w:hanging="709"/>
        <w:jc w:val="both"/>
        <w:rPr>
          <w:rFonts w:cs="Arial"/>
          <w:iCs/>
          <w:sz w:val="20"/>
          <w:szCs w:val="20"/>
        </w:rPr>
      </w:pPr>
      <w:r>
        <w:rPr>
          <w:rFonts w:cs="Arial"/>
          <w:iCs/>
          <w:sz w:val="20"/>
          <w:szCs w:val="20"/>
        </w:rPr>
        <w:t>It is expected that the functions of GTAC will be as follows.</w:t>
      </w:r>
    </w:p>
    <w:p w:rsidR="0069520A" w:rsidRDefault="0069520A" w:rsidP="0069520A">
      <w:pPr>
        <w:pStyle w:val="Header"/>
        <w:numPr>
          <w:ilvl w:val="0"/>
          <w:numId w:val="26"/>
        </w:numPr>
        <w:tabs>
          <w:tab w:val="clear" w:pos="4153"/>
          <w:tab w:val="clear" w:pos="8306"/>
        </w:tabs>
        <w:spacing w:before="120" w:after="120"/>
        <w:jc w:val="both"/>
        <w:rPr>
          <w:rFonts w:cs="Arial"/>
          <w:iCs/>
          <w:sz w:val="20"/>
          <w:szCs w:val="20"/>
        </w:rPr>
      </w:pPr>
      <w:r>
        <w:rPr>
          <w:rFonts w:cs="Arial"/>
          <w:iCs/>
          <w:sz w:val="20"/>
          <w:szCs w:val="20"/>
        </w:rPr>
        <w:t>Four full GTAC meetings per year attended by all members, who may charge one full day for preparation and one day for attendance.</w:t>
      </w:r>
      <w:r w:rsidR="007C7026">
        <w:rPr>
          <w:rFonts w:cs="Arial"/>
          <w:iCs/>
          <w:sz w:val="20"/>
          <w:szCs w:val="20"/>
        </w:rPr>
        <w:t xml:space="preserve">  Occasional additional meetings may be called by ONR.</w:t>
      </w:r>
    </w:p>
    <w:p w:rsidR="0069520A" w:rsidRDefault="0069520A" w:rsidP="0069520A">
      <w:pPr>
        <w:pStyle w:val="Header"/>
        <w:numPr>
          <w:ilvl w:val="0"/>
          <w:numId w:val="26"/>
        </w:numPr>
        <w:tabs>
          <w:tab w:val="clear" w:pos="4153"/>
          <w:tab w:val="clear" w:pos="8306"/>
        </w:tabs>
        <w:spacing w:before="120" w:after="120"/>
        <w:jc w:val="both"/>
        <w:rPr>
          <w:rFonts w:cs="Arial"/>
          <w:iCs/>
          <w:sz w:val="20"/>
          <w:szCs w:val="20"/>
        </w:rPr>
      </w:pPr>
      <w:r>
        <w:rPr>
          <w:rFonts w:cs="Arial"/>
          <w:iCs/>
          <w:sz w:val="20"/>
          <w:szCs w:val="20"/>
        </w:rPr>
        <w:t>Preparation of reports, expected to average about six per year</w:t>
      </w:r>
      <w:r w:rsidR="0019615B">
        <w:rPr>
          <w:rFonts w:cs="Arial"/>
          <w:iCs/>
          <w:sz w:val="20"/>
          <w:szCs w:val="20"/>
        </w:rPr>
        <w:t>, upon request of ONR</w:t>
      </w:r>
      <w:r>
        <w:rPr>
          <w:rFonts w:cs="Arial"/>
          <w:iCs/>
          <w:sz w:val="20"/>
          <w:szCs w:val="20"/>
        </w:rPr>
        <w:t xml:space="preserve">.  These </w:t>
      </w:r>
      <w:r w:rsidR="0019615B">
        <w:rPr>
          <w:rFonts w:cs="Arial"/>
          <w:iCs/>
          <w:sz w:val="20"/>
          <w:szCs w:val="20"/>
        </w:rPr>
        <w:t xml:space="preserve">reports </w:t>
      </w:r>
      <w:r>
        <w:rPr>
          <w:rFonts w:cs="Arial"/>
          <w:iCs/>
          <w:sz w:val="20"/>
          <w:szCs w:val="20"/>
        </w:rPr>
        <w:t xml:space="preserve">are likely to require the formation of sub-groups of some members and associated meetings, drafting, revisions etc. ONR will normally present the questions at GTAC meetings.  The sub-group leader will then provide </w:t>
      </w:r>
      <w:r w:rsidR="00717262">
        <w:rPr>
          <w:rFonts w:cs="Arial"/>
          <w:iCs/>
          <w:sz w:val="20"/>
          <w:szCs w:val="20"/>
        </w:rPr>
        <w:t xml:space="preserve">ONR with </w:t>
      </w:r>
      <w:r>
        <w:rPr>
          <w:rFonts w:cs="Arial"/>
          <w:iCs/>
          <w:sz w:val="20"/>
          <w:szCs w:val="20"/>
        </w:rPr>
        <w:t xml:space="preserve">an estimate of </w:t>
      </w:r>
      <w:r w:rsidR="00717262">
        <w:rPr>
          <w:rFonts w:cs="Arial"/>
          <w:iCs/>
          <w:sz w:val="20"/>
          <w:szCs w:val="20"/>
        </w:rPr>
        <w:t>the number of day’s effort</w:t>
      </w:r>
      <w:r>
        <w:rPr>
          <w:rFonts w:cs="Arial"/>
          <w:iCs/>
          <w:sz w:val="20"/>
          <w:szCs w:val="20"/>
        </w:rPr>
        <w:t xml:space="preserve"> required </w:t>
      </w:r>
      <w:r w:rsidR="00717262">
        <w:rPr>
          <w:rFonts w:cs="Arial"/>
          <w:iCs/>
          <w:sz w:val="20"/>
          <w:szCs w:val="20"/>
        </w:rPr>
        <w:t>to address the question.</w:t>
      </w:r>
    </w:p>
    <w:p w:rsidR="00717262" w:rsidRDefault="00717262" w:rsidP="0069520A">
      <w:pPr>
        <w:pStyle w:val="Header"/>
        <w:numPr>
          <w:ilvl w:val="0"/>
          <w:numId w:val="26"/>
        </w:numPr>
        <w:tabs>
          <w:tab w:val="clear" w:pos="4153"/>
          <w:tab w:val="clear" w:pos="8306"/>
        </w:tabs>
        <w:spacing w:before="120" w:after="120"/>
        <w:jc w:val="both"/>
        <w:rPr>
          <w:rFonts w:cs="Arial"/>
          <w:iCs/>
          <w:sz w:val="20"/>
          <w:szCs w:val="20"/>
        </w:rPr>
      </w:pPr>
      <w:r>
        <w:rPr>
          <w:rFonts w:cs="Arial"/>
          <w:iCs/>
          <w:sz w:val="20"/>
          <w:szCs w:val="20"/>
        </w:rPr>
        <w:t>Attendance of individual GTAC members to provide advice at specific events, such as meetings between the licensee and ONR.</w:t>
      </w:r>
    </w:p>
    <w:p w:rsidR="0019615B" w:rsidRDefault="0019615B" w:rsidP="0069520A">
      <w:pPr>
        <w:pStyle w:val="Header"/>
        <w:numPr>
          <w:ilvl w:val="0"/>
          <w:numId w:val="26"/>
        </w:numPr>
        <w:tabs>
          <w:tab w:val="clear" w:pos="4153"/>
          <w:tab w:val="clear" w:pos="8306"/>
        </w:tabs>
        <w:spacing w:before="120" w:after="120"/>
        <w:jc w:val="both"/>
        <w:rPr>
          <w:rFonts w:cs="Arial"/>
          <w:iCs/>
          <w:sz w:val="20"/>
          <w:szCs w:val="20"/>
        </w:rPr>
      </w:pPr>
      <w:r>
        <w:rPr>
          <w:rFonts w:cs="Arial"/>
          <w:iCs/>
          <w:sz w:val="20"/>
          <w:szCs w:val="20"/>
        </w:rPr>
        <w:t>Provision of all necessary administrative support to facilitate objectives (</w:t>
      </w:r>
      <w:proofErr w:type="spellStart"/>
      <w:r>
        <w:rPr>
          <w:rFonts w:cs="Arial"/>
          <w:iCs/>
          <w:sz w:val="20"/>
          <w:szCs w:val="20"/>
        </w:rPr>
        <w:t>i</w:t>
      </w:r>
      <w:proofErr w:type="spellEnd"/>
      <w:r>
        <w:rPr>
          <w:rFonts w:cs="Arial"/>
          <w:iCs/>
          <w:sz w:val="20"/>
          <w:szCs w:val="20"/>
        </w:rPr>
        <w:t>) to (iii).</w:t>
      </w:r>
    </w:p>
    <w:p w:rsidR="00717262" w:rsidRDefault="00717262" w:rsidP="00717262">
      <w:pPr>
        <w:pStyle w:val="Header"/>
        <w:tabs>
          <w:tab w:val="clear" w:pos="4153"/>
          <w:tab w:val="clear" w:pos="8306"/>
        </w:tabs>
        <w:spacing w:before="120" w:after="120"/>
        <w:jc w:val="both"/>
        <w:rPr>
          <w:rFonts w:cs="Arial"/>
          <w:iCs/>
          <w:sz w:val="20"/>
          <w:szCs w:val="20"/>
        </w:rPr>
      </w:pPr>
      <w:r>
        <w:rPr>
          <w:rFonts w:cs="Arial"/>
          <w:iCs/>
          <w:sz w:val="20"/>
          <w:szCs w:val="20"/>
        </w:rPr>
        <w:t>It is recognised that the work required of GTAC evolves as particular information becomes available e.g. on graphite ageing.  It is anticipate</w:t>
      </w:r>
      <w:r w:rsidR="0019615B">
        <w:rPr>
          <w:rFonts w:cs="Arial"/>
          <w:iCs/>
          <w:sz w:val="20"/>
          <w:szCs w:val="20"/>
        </w:rPr>
        <w:t>d</w:t>
      </w:r>
      <w:r>
        <w:rPr>
          <w:rFonts w:cs="Arial"/>
          <w:iCs/>
          <w:sz w:val="20"/>
          <w:szCs w:val="20"/>
        </w:rPr>
        <w:t xml:space="preserve"> that the total </w:t>
      </w:r>
      <w:r w:rsidR="007C7026">
        <w:rPr>
          <w:rFonts w:cs="Arial"/>
          <w:iCs/>
          <w:sz w:val="20"/>
          <w:szCs w:val="20"/>
        </w:rPr>
        <w:t>cost</w:t>
      </w:r>
      <w:r>
        <w:rPr>
          <w:rFonts w:cs="Arial"/>
          <w:iCs/>
          <w:sz w:val="20"/>
          <w:szCs w:val="20"/>
        </w:rPr>
        <w:t xml:space="preserve"> will be approximately within limits described below, but that </w:t>
      </w:r>
      <w:r w:rsidR="007C7026">
        <w:rPr>
          <w:rFonts w:cs="Arial"/>
          <w:iCs/>
          <w:sz w:val="20"/>
          <w:szCs w:val="20"/>
        </w:rPr>
        <w:t xml:space="preserve">in </w:t>
      </w:r>
      <w:r>
        <w:rPr>
          <w:rFonts w:cs="Arial"/>
          <w:iCs/>
          <w:sz w:val="20"/>
          <w:szCs w:val="20"/>
        </w:rPr>
        <w:t>exceptional</w:t>
      </w:r>
      <w:r w:rsidR="007C7026">
        <w:rPr>
          <w:rFonts w:cs="Arial"/>
          <w:iCs/>
          <w:sz w:val="20"/>
          <w:szCs w:val="20"/>
        </w:rPr>
        <w:t xml:space="preserve"> circumstances</w:t>
      </w:r>
      <w:r>
        <w:rPr>
          <w:rFonts w:cs="Arial"/>
          <w:iCs/>
          <w:sz w:val="20"/>
          <w:szCs w:val="20"/>
        </w:rPr>
        <w:t xml:space="preserve"> significant departures from the planned annual spend </w:t>
      </w:r>
      <w:r w:rsidR="007C7026">
        <w:rPr>
          <w:rFonts w:cs="Arial"/>
          <w:iCs/>
          <w:sz w:val="20"/>
          <w:szCs w:val="20"/>
        </w:rPr>
        <w:t>may</w:t>
      </w:r>
      <w:r>
        <w:rPr>
          <w:rFonts w:cs="Arial"/>
          <w:iCs/>
          <w:sz w:val="20"/>
          <w:szCs w:val="20"/>
        </w:rPr>
        <w:t xml:space="preserve"> occur.</w:t>
      </w:r>
    </w:p>
    <w:p w:rsidR="00BB01DE" w:rsidRPr="00CA2D8A" w:rsidRDefault="00E460A7" w:rsidP="005612D3">
      <w:pPr>
        <w:pStyle w:val="Header"/>
        <w:tabs>
          <w:tab w:val="clear" w:pos="4153"/>
          <w:tab w:val="clear" w:pos="8306"/>
        </w:tabs>
        <w:spacing w:before="240" w:after="120"/>
        <w:ind w:left="709" w:hanging="709"/>
        <w:jc w:val="both"/>
        <w:rPr>
          <w:rFonts w:cs="Arial"/>
          <w:b/>
          <w:bCs/>
          <w:sz w:val="20"/>
          <w:szCs w:val="20"/>
        </w:rPr>
      </w:pPr>
      <w:r w:rsidRPr="00CA2D8A">
        <w:rPr>
          <w:rFonts w:cs="Arial"/>
          <w:b/>
          <w:bCs/>
          <w:sz w:val="20"/>
          <w:szCs w:val="20"/>
        </w:rPr>
        <w:t>5</w:t>
      </w:r>
      <w:r w:rsidRPr="00CA2D8A">
        <w:rPr>
          <w:rFonts w:cs="Arial"/>
          <w:b/>
          <w:bCs/>
          <w:sz w:val="20"/>
          <w:szCs w:val="20"/>
        </w:rPr>
        <w:tab/>
      </w:r>
      <w:r w:rsidR="00BB01DE" w:rsidRPr="00CA2D8A">
        <w:rPr>
          <w:rFonts w:cs="Arial"/>
          <w:b/>
          <w:bCs/>
          <w:sz w:val="20"/>
          <w:szCs w:val="20"/>
        </w:rPr>
        <w:t>TENDER SUBMISSIONS</w:t>
      </w:r>
    </w:p>
    <w:p w:rsidR="00E62498" w:rsidRDefault="00E62498" w:rsidP="006B2B72">
      <w:pPr>
        <w:spacing w:before="120" w:after="120"/>
        <w:jc w:val="both"/>
        <w:rPr>
          <w:rFonts w:cs="Arial"/>
          <w:iCs/>
          <w:sz w:val="20"/>
          <w:szCs w:val="20"/>
        </w:rPr>
      </w:pPr>
      <w:r>
        <w:rPr>
          <w:rFonts w:cs="Arial"/>
          <w:iCs/>
          <w:sz w:val="20"/>
          <w:szCs w:val="20"/>
        </w:rPr>
        <w:t xml:space="preserve">The </w:t>
      </w:r>
      <w:r w:rsidR="00193266">
        <w:rPr>
          <w:rFonts w:cs="Arial"/>
          <w:iCs/>
          <w:sz w:val="20"/>
          <w:szCs w:val="20"/>
        </w:rPr>
        <w:t>University</w:t>
      </w:r>
      <w:r>
        <w:rPr>
          <w:rFonts w:cs="Arial"/>
          <w:iCs/>
          <w:sz w:val="20"/>
          <w:szCs w:val="20"/>
        </w:rPr>
        <w:t xml:space="preserve"> should provide the following:</w:t>
      </w:r>
    </w:p>
    <w:p w:rsidR="00193266" w:rsidRDefault="00193266" w:rsidP="00193266">
      <w:pPr>
        <w:pStyle w:val="ListParagraph"/>
        <w:numPr>
          <w:ilvl w:val="0"/>
          <w:numId w:val="27"/>
        </w:numPr>
        <w:spacing w:before="120" w:after="120"/>
        <w:jc w:val="both"/>
        <w:rPr>
          <w:rFonts w:cs="Arial"/>
          <w:iCs/>
          <w:sz w:val="20"/>
          <w:szCs w:val="20"/>
        </w:rPr>
      </w:pPr>
      <w:r>
        <w:rPr>
          <w:rFonts w:cs="Arial"/>
          <w:iCs/>
          <w:sz w:val="20"/>
          <w:szCs w:val="20"/>
        </w:rPr>
        <w:t xml:space="preserve">Confirm the names of the GTAC membership, providing a brief pen-picture of each member.  The University should also provide the CV of </w:t>
      </w:r>
      <w:r w:rsidRPr="00193266">
        <w:rPr>
          <w:rFonts w:cs="Arial"/>
          <w:iCs/>
          <w:sz w:val="20"/>
          <w:szCs w:val="20"/>
        </w:rPr>
        <w:t>any new GTAC members</w:t>
      </w:r>
      <w:r>
        <w:rPr>
          <w:rFonts w:cs="Arial"/>
          <w:iCs/>
          <w:sz w:val="20"/>
          <w:szCs w:val="20"/>
        </w:rPr>
        <w:t>.</w:t>
      </w:r>
    </w:p>
    <w:p w:rsidR="00E62498" w:rsidRDefault="00E62498" w:rsidP="00E62498">
      <w:pPr>
        <w:pStyle w:val="ListParagraph"/>
        <w:numPr>
          <w:ilvl w:val="0"/>
          <w:numId w:val="27"/>
        </w:numPr>
        <w:spacing w:before="120" w:after="120"/>
        <w:jc w:val="both"/>
        <w:rPr>
          <w:rFonts w:cs="Arial"/>
          <w:iCs/>
          <w:sz w:val="20"/>
          <w:szCs w:val="20"/>
        </w:rPr>
      </w:pPr>
      <w:r>
        <w:rPr>
          <w:rFonts w:cs="Arial"/>
          <w:iCs/>
          <w:sz w:val="20"/>
          <w:szCs w:val="20"/>
        </w:rPr>
        <w:t>A description of how they will deliver the work and resources they will use</w:t>
      </w:r>
      <w:r w:rsidR="00193266">
        <w:rPr>
          <w:rFonts w:cs="Arial"/>
          <w:iCs/>
          <w:sz w:val="20"/>
          <w:szCs w:val="20"/>
        </w:rPr>
        <w:t xml:space="preserve">, specifically highlighting which aspects of service delivery will be undertaken in a different </w:t>
      </w:r>
      <w:r w:rsidR="00AD0AD0">
        <w:rPr>
          <w:rFonts w:cs="Arial"/>
          <w:iCs/>
          <w:sz w:val="20"/>
          <w:szCs w:val="20"/>
        </w:rPr>
        <w:t>manner than the current service provision.</w:t>
      </w:r>
      <w:r w:rsidR="00E22765">
        <w:rPr>
          <w:rFonts w:cs="Arial"/>
          <w:iCs/>
          <w:sz w:val="20"/>
          <w:szCs w:val="20"/>
        </w:rPr>
        <w:t xml:space="preserve"> </w:t>
      </w:r>
    </w:p>
    <w:p w:rsidR="00E857F2" w:rsidRDefault="00E857F2" w:rsidP="00E857F2">
      <w:pPr>
        <w:pStyle w:val="ListParagraph"/>
        <w:numPr>
          <w:ilvl w:val="0"/>
          <w:numId w:val="27"/>
        </w:numPr>
        <w:spacing w:before="120" w:after="120"/>
        <w:jc w:val="both"/>
        <w:rPr>
          <w:rFonts w:cs="Arial"/>
          <w:iCs/>
          <w:sz w:val="20"/>
          <w:szCs w:val="20"/>
        </w:rPr>
      </w:pPr>
      <w:r>
        <w:rPr>
          <w:rFonts w:cs="Arial"/>
          <w:iCs/>
          <w:sz w:val="20"/>
          <w:szCs w:val="20"/>
        </w:rPr>
        <w:t>T</w:t>
      </w:r>
      <w:r w:rsidRPr="004421CA">
        <w:rPr>
          <w:rFonts w:cs="Arial"/>
          <w:iCs/>
          <w:sz w:val="20"/>
          <w:szCs w:val="20"/>
        </w:rPr>
        <w:t xml:space="preserve">heir </w:t>
      </w:r>
      <w:r>
        <w:rPr>
          <w:rFonts w:cs="Arial"/>
          <w:iCs/>
          <w:sz w:val="20"/>
          <w:szCs w:val="20"/>
        </w:rPr>
        <w:t xml:space="preserve">proposed </w:t>
      </w:r>
      <w:r w:rsidRPr="004421CA">
        <w:rPr>
          <w:rFonts w:cs="Arial"/>
          <w:iCs/>
          <w:sz w:val="20"/>
          <w:szCs w:val="20"/>
        </w:rPr>
        <w:t>arrangements for managing delivery of the work and dealing with disputes (including details of who will act as the liaison point between the contractor and ONR);</w:t>
      </w:r>
    </w:p>
    <w:p w:rsidR="00AD0AD0" w:rsidRDefault="00AD0AD0" w:rsidP="00E857F2">
      <w:pPr>
        <w:pStyle w:val="ListParagraph"/>
        <w:numPr>
          <w:ilvl w:val="0"/>
          <w:numId w:val="27"/>
        </w:numPr>
        <w:spacing w:before="120" w:after="120"/>
        <w:jc w:val="both"/>
        <w:rPr>
          <w:rFonts w:cs="Arial"/>
          <w:iCs/>
          <w:sz w:val="20"/>
          <w:szCs w:val="20"/>
        </w:rPr>
      </w:pPr>
      <w:r>
        <w:rPr>
          <w:rFonts w:cs="Arial"/>
          <w:iCs/>
          <w:sz w:val="20"/>
          <w:szCs w:val="20"/>
        </w:rPr>
        <w:t>Confirm, with due regard to the requirements of Section 2 (</w:t>
      </w:r>
      <w:proofErr w:type="spellStart"/>
      <w:r>
        <w:rPr>
          <w:rFonts w:cs="Arial"/>
          <w:iCs/>
          <w:sz w:val="20"/>
          <w:szCs w:val="20"/>
        </w:rPr>
        <w:t>i</w:t>
      </w:r>
      <w:proofErr w:type="spellEnd"/>
      <w:r>
        <w:rPr>
          <w:rFonts w:cs="Arial"/>
          <w:iCs/>
          <w:sz w:val="20"/>
          <w:szCs w:val="20"/>
        </w:rPr>
        <w:t>) above how they will ensure the resilience of the GTAC membership and describe what ‘workforce planning’ arrangements will be in place to ensure that any members leaving during the life of the contract will be replaced by SQEP individuals.</w:t>
      </w:r>
    </w:p>
    <w:p w:rsidR="00E62498" w:rsidRPr="006B2B72" w:rsidRDefault="00AD0AD0" w:rsidP="00AD0AD0">
      <w:pPr>
        <w:pStyle w:val="ListParagraph"/>
        <w:numPr>
          <w:ilvl w:val="0"/>
          <w:numId w:val="27"/>
        </w:numPr>
        <w:spacing w:before="120" w:after="120"/>
        <w:jc w:val="both"/>
        <w:rPr>
          <w:rFonts w:cs="Arial"/>
          <w:iCs/>
          <w:sz w:val="20"/>
          <w:szCs w:val="20"/>
        </w:rPr>
      </w:pPr>
      <w:r>
        <w:rPr>
          <w:rFonts w:cs="Arial"/>
          <w:iCs/>
          <w:sz w:val="20"/>
          <w:szCs w:val="20"/>
        </w:rPr>
        <w:t xml:space="preserve">Detail the proposed costs for delivering the required services </w:t>
      </w:r>
      <w:r w:rsidRPr="00AD0AD0">
        <w:rPr>
          <w:rFonts w:cs="Arial"/>
          <w:iCs/>
          <w:sz w:val="20"/>
          <w:szCs w:val="20"/>
        </w:rPr>
        <w:t>including day rates for the members, other charges and total price.  The University will note that the existing contract anticipated a cost of approximately £200K per year over 5 years and ONR anticipates a comparable price and time to be proposed, adjusted for any extra work specified and inflation etc.</w:t>
      </w:r>
      <w:r>
        <w:rPr>
          <w:rFonts w:cs="Arial"/>
          <w:iCs/>
          <w:sz w:val="20"/>
          <w:szCs w:val="20"/>
        </w:rPr>
        <w:t xml:space="preserve">  The University </w:t>
      </w:r>
      <w:r w:rsidRPr="00AD0AD0">
        <w:rPr>
          <w:rFonts w:cs="Arial"/>
          <w:iCs/>
          <w:sz w:val="20"/>
          <w:szCs w:val="20"/>
        </w:rPr>
        <w:t xml:space="preserve">should </w:t>
      </w:r>
      <w:r>
        <w:rPr>
          <w:rFonts w:cs="Arial"/>
          <w:iCs/>
          <w:sz w:val="20"/>
          <w:szCs w:val="20"/>
        </w:rPr>
        <w:t>take due account of the</w:t>
      </w:r>
      <w:r w:rsidRPr="00AD0AD0">
        <w:rPr>
          <w:rFonts w:cs="Arial"/>
          <w:iCs/>
          <w:sz w:val="20"/>
          <w:szCs w:val="20"/>
        </w:rPr>
        <w:t xml:space="preserve"> full charges that will be passed onto ONR including VAT and any implications of members being self-employed.</w:t>
      </w:r>
      <w:r w:rsidRPr="006B2B72">
        <w:rPr>
          <w:rFonts w:cs="Arial"/>
          <w:iCs/>
          <w:sz w:val="20"/>
          <w:szCs w:val="20"/>
        </w:rPr>
        <w:t xml:space="preserve"> </w:t>
      </w:r>
    </w:p>
    <w:p w:rsidR="00C754D7" w:rsidRPr="00207F68" w:rsidRDefault="00C754D7" w:rsidP="00C754D7">
      <w:pPr>
        <w:pStyle w:val="Header"/>
        <w:tabs>
          <w:tab w:val="clear" w:pos="4153"/>
          <w:tab w:val="clear" w:pos="8306"/>
        </w:tabs>
        <w:spacing w:before="240" w:after="120"/>
        <w:ind w:left="709" w:hanging="709"/>
        <w:jc w:val="both"/>
        <w:rPr>
          <w:rFonts w:cs="Arial"/>
          <w:b/>
          <w:bCs/>
          <w:sz w:val="20"/>
          <w:szCs w:val="20"/>
        </w:rPr>
      </w:pPr>
      <w:r w:rsidRPr="00207F68">
        <w:rPr>
          <w:rFonts w:cs="Arial"/>
          <w:b/>
          <w:bCs/>
          <w:sz w:val="20"/>
          <w:szCs w:val="20"/>
        </w:rPr>
        <w:t>6</w:t>
      </w:r>
      <w:r w:rsidRPr="00207F68">
        <w:rPr>
          <w:rFonts w:cs="Arial"/>
          <w:b/>
          <w:bCs/>
          <w:sz w:val="20"/>
          <w:szCs w:val="20"/>
        </w:rPr>
        <w:tab/>
        <w:t>CONTRACT MANAGEMENT</w:t>
      </w:r>
    </w:p>
    <w:p w:rsidR="00D178C7" w:rsidRPr="00892734" w:rsidRDefault="00D178C7" w:rsidP="00D178C7">
      <w:pPr>
        <w:pStyle w:val="Header"/>
        <w:tabs>
          <w:tab w:val="clear" w:pos="4153"/>
          <w:tab w:val="clear" w:pos="8306"/>
        </w:tabs>
        <w:spacing w:before="120" w:after="120"/>
        <w:jc w:val="both"/>
        <w:rPr>
          <w:rFonts w:cs="Arial"/>
          <w:iCs/>
          <w:sz w:val="20"/>
          <w:szCs w:val="20"/>
        </w:rPr>
      </w:pPr>
      <w:r w:rsidRPr="00892734">
        <w:rPr>
          <w:rFonts w:cs="Arial"/>
          <w:iCs/>
          <w:sz w:val="20"/>
          <w:szCs w:val="20"/>
        </w:rPr>
        <w:t xml:space="preserve">ONR will require to be kept updated about progress and delivery of the required work </w:t>
      </w:r>
      <w:r w:rsidR="0019615B">
        <w:rPr>
          <w:rFonts w:cs="Arial"/>
          <w:iCs/>
          <w:sz w:val="20"/>
          <w:szCs w:val="20"/>
        </w:rPr>
        <w:t>at the quarterly GTAC meetings. A</w:t>
      </w:r>
      <w:r w:rsidRPr="00892734">
        <w:rPr>
          <w:rFonts w:cs="Arial"/>
          <w:iCs/>
          <w:sz w:val="20"/>
          <w:szCs w:val="20"/>
        </w:rPr>
        <w:t xml:space="preserve"> contract start-up meeting at ONR’s offices at Bootle</w:t>
      </w:r>
      <w:r w:rsidR="0019615B">
        <w:rPr>
          <w:rFonts w:cs="Arial"/>
          <w:iCs/>
          <w:sz w:val="20"/>
          <w:szCs w:val="20"/>
        </w:rPr>
        <w:t xml:space="preserve"> will also be needed, subsequent meetings purely to deal with progress and financial arrangements may be held as necessary.</w:t>
      </w:r>
    </w:p>
    <w:p w:rsidR="00E857F2" w:rsidRDefault="00E857F2" w:rsidP="00C754D7">
      <w:pPr>
        <w:pStyle w:val="Header"/>
        <w:tabs>
          <w:tab w:val="clear" w:pos="4153"/>
          <w:tab w:val="clear" w:pos="8306"/>
        </w:tabs>
        <w:spacing w:before="120" w:after="120"/>
        <w:ind w:left="709" w:hanging="709"/>
        <w:jc w:val="both"/>
        <w:rPr>
          <w:rFonts w:cs="Arial"/>
          <w:iCs/>
          <w:sz w:val="20"/>
          <w:szCs w:val="20"/>
        </w:rPr>
      </w:pPr>
    </w:p>
    <w:p w:rsidR="00C754D7" w:rsidRPr="00406D81" w:rsidRDefault="00AD0AD0" w:rsidP="00406D81">
      <w:pPr>
        <w:pStyle w:val="Header"/>
        <w:tabs>
          <w:tab w:val="clear" w:pos="4153"/>
          <w:tab w:val="clear" w:pos="8306"/>
        </w:tabs>
        <w:spacing w:before="240" w:after="120"/>
        <w:jc w:val="both"/>
        <w:rPr>
          <w:rFonts w:cs="Arial"/>
          <w:b/>
          <w:bCs/>
          <w:sz w:val="20"/>
          <w:szCs w:val="20"/>
        </w:rPr>
      </w:pPr>
      <w:r>
        <w:rPr>
          <w:rFonts w:cs="Arial"/>
          <w:b/>
          <w:bCs/>
          <w:sz w:val="20"/>
          <w:szCs w:val="20"/>
        </w:rPr>
        <w:t>7</w:t>
      </w:r>
      <w:r>
        <w:rPr>
          <w:rFonts w:cs="Arial"/>
          <w:b/>
          <w:bCs/>
          <w:sz w:val="20"/>
          <w:szCs w:val="20"/>
        </w:rPr>
        <w:tab/>
      </w:r>
      <w:r w:rsidR="00406D81">
        <w:rPr>
          <w:rFonts w:cs="Arial"/>
          <w:b/>
          <w:bCs/>
          <w:sz w:val="20"/>
          <w:szCs w:val="20"/>
        </w:rPr>
        <w:t>TIMETABLE</w:t>
      </w:r>
    </w:p>
    <w:tbl>
      <w:tblPr>
        <w:tblStyle w:val="TableGrid"/>
        <w:tblW w:w="4788" w:type="pct"/>
        <w:jc w:val="center"/>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5420"/>
        <w:gridCol w:w="3486"/>
      </w:tblGrid>
      <w:tr w:rsidR="00406D81" w:rsidRPr="00406D81" w:rsidTr="00406D81">
        <w:trPr>
          <w:trHeight w:val="567"/>
          <w:jc w:val="center"/>
        </w:trPr>
        <w:tc>
          <w:tcPr>
            <w:tcW w:w="3043" w:type="pct"/>
            <w:tcBorders>
              <w:top w:val="triple" w:sz="4" w:space="0" w:color="auto"/>
              <w:left w:val="triple" w:sz="4" w:space="0" w:color="auto"/>
              <w:bottom w:val="single" w:sz="4" w:space="0" w:color="auto"/>
              <w:right w:val="single" w:sz="4" w:space="0" w:color="auto"/>
            </w:tcBorders>
            <w:vAlign w:val="center"/>
            <w:hideMark/>
          </w:tcPr>
          <w:p w:rsidR="00406D81" w:rsidRPr="00406D81" w:rsidRDefault="00406D81" w:rsidP="00406D81">
            <w:pPr>
              <w:rPr>
                <w:rFonts w:cs="Arial"/>
                <w:sz w:val="22"/>
                <w:szCs w:val="22"/>
              </w:rPr>
            </w:pPr>
            <w:r w:rsidRPr="00406D81">
              <w:rPr>
                <w:rFonts w:cs="Arial"/>
                <w:sz w:val="22"/>
                <w:szCs w:val="22"/>
              </w:rPr>
              <w:t>Invitation to Tender (ITT) issued</w:t>
            </w:r>
          </w:p>
        </w:tc>
        <w:tc>
          <w:tcPr>
            <w:tcW w:w="1957" w:type="pct"/>
            <w:tcBorders>
              <w:top w:val="triple" w:sz="4" w:space="0" w:color="auto"/>
              <w:left w:val="single" w:sz="4" w:space="0" w:color="auto"/>
              <w:bottom w:val="single" w:sz="4" w:space="0" w:color="auto"/>
              <w:right w:val="triple" w:sz="4" w:space="0" w:color="auto"/>
            </w:tcBorders>
            <w:vAlign w:val="center"/>
          </w:tcPr>
          <w:p w:rsidR="00406D81" w:rsidRPr="00406D81" w:rsidRDefault="006201A9" w:rsidP="00406D81">
            <w:pPr>
              <w:rPr>
                <w:rFonts w:cs="Arial"/>
                <w:b/>
                <w:sz w:val="22"/>
                <w:szCs w:val="22"/>
              </w:rPr>
            </w:pPr>
            <w:r>
              <w:rPr>
                <w:rFonts w:cs="Arial"/>
                <w:b/>
                <w:sz w:val="22"/>
                <w:szCs w:val="22"/>
              </w:rPr>
              <w:t>07 August 2017</w:t>
            </w:r>
          </w:p>
        </w:tc>
      </w:tr>
      <w:tr w:rsidR="00406D81" w:rsidRPr="00406D81" w:rsidTr="00406D81">
        <w:trPr>
          <w:trHeight w:val="567"/>
          <w:jc w:val="center"/>
        </w:trPr>
        <w:tc>
          <w:tcPr>
            <w:tcW w:w="3043" w:type="pct"/>
            <w:tcBorders>
              <w:top w:val="single" w:sz="4" w:space="0" w:color="auto"/>
              <w:left w:val="triple" w:sz="4" w:space="0" w:color="auto"/>
              <w:bottom w:val="single" w:sz="4" w:space="0" w:color="auto"/>
              <w:right w:val="single" w:sz="4" w:space="0" w:color="auto"/>
            </w:tcBorders>
            <w:vAlign w:val="center"/>
            <w:hideMark/>
          </w:tcPr>
          <w:p w:rsidR="00406D81" w:rsidRPr="00406D81" w:rsidRDefault="00406D81" w:rsidP="00406D81">
            <w:pPr>
              <w:rPr>
                <w:rFonts w:cs="Arial"/>
                <w:sz w:val="22"/>
                <w:szCs w:val="22"/>
              </w:rPr>
            </w:pPr>
            <w:r w:rsidRPr="00406D81">
              <w:rPr>
                <w:rFonts w:cs="Arial"/>
                <w:sz w:val="22"/>
                <w:szCs w:val="22"/>
              </w:rPr>
              <w:t>Deadline for Receipt of Tenders</w:t>
            </w:r>
          </w:p>
        </w:tc>
        <w:tc>
          <w:tcPr>
            <w:tcW w:w="1957" w:type="pct"/>
            <w:tcBorders>
              <w:top w:val="single" w:sz="4" w:space="0" w:color="auto"/>
              <w:left w:val="single" w:sz="4" w:space="0" w:color="auto"/>
              <w:bottom w:val="single" w:sz="4" w:space="0" w:color="auto"/>
              <w:right w:val="triple" w:sz="4" w:space="0" w:color="auto"/>
            </w:tcBorders>
            <w:vAlign w:val="center"/>
          </w:tcPr>
          <w:p w:rsidR="00406D81" w:rsidRPr="00406D81" w:rsidRDefault="00941EB5" w:rsidP="00BB2F4F">
            <w:pPr>
              <w:rPr>
                <w:rFonts w:cs="Arial"/>
                <w:b/>
                <w:sz w:val="22"/>
                <w:szCs w:val="22"/>
              </w:rPr>
            </w:pPr>
            <w:r>
              <w:rPr>
                <w:rFonts w:cs="Arial"/>
                <w:b/>
                <w:sz w:val="22"/>
                <w:szCs w:val="22"/>
              </w:rPr>
              <w:t>11</w:t>
            </w:r>
            <w:r w:rsidR="00BB2F4F">
              <w:rPr>
                <w:rFonts w:cs="Arial"/>
                <w:b/>
                <w:sz w:val="22"/>
                <w:szCs w:val="22"/>
              </w:rPr>
              <w:t xml:space="preserve"> September 2017</w:t>
            </w:r>
          </w:p>
        </w:tc>
      </w:tr>
    </w:tbl>
    <w:p w:rsidR="00C43102" w:rsidRDefault="00C43102" w:rsidP="00BB01DE">
      <w:pPr>
        <w:rPr>
          <w:rFonts w:cs="Arial"/>
          <w:sz w:val="22"/>
          <w:szCs w:val="22"/>
        </w:rPr>
      </w:pPr>
    </w:p>
    <w:p w:rsidR="00406D81" w:rsidRDefault="00406D81" w:rsidP="00BB01DE">
      <w:pPr>
        <w:rPr>
          <w:rFonts w:cs="Arial"/>
          <w:sz w:val="20"/>
          <w:szCs w:val="20"/>
        </w:rPr>
      </w:pPr>
    </w:p>
    <w:sectPr w:rsidR="00406D81" w:rsidSect="00A5099F">
      <w:headerReference w:type="default" r:id="rId9"/>
      <w:footerReference w:type="default" r:id="rId10"/>
      <w:headerReference w:type="first" r:id="rId11"/>
      <w:footerReference w:type="first" r:id="rId12"/>
      <w:pgSz w:w="11906" w:h="16838" w:code="9"/>
      <w:pgMar w:top="1134" w:right="1134" w:bottom="1134" w:left="1588" w:header="43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F72" w:rsidRDefault="00F31F72">
      <w:r>
        <w:separator/>
      </w:r>
    </w:p>
  </w:endnote>
  <w:endnote w:type="continuationSeparator" w:id="0">
    <w:p w:rsidR="00F31F72" w:rsidRDefault="00F3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C54" w:rsidRDefault="005B0C54" w:rsidP="00775055">
    <w:pPr>
      <w:pStyle w:val="Header"/>
      <w:jc w:val="center"/>
      <w:rPr>
        <w:b/>
        <w:color w:val="0000FF"/>
        <w:sz w:val="14"/>
        <w:szCs w:val="14"/>
      </w:rPr>
    </w:pPr>
  </w:p>
  <w:p w:rsidR="00D20896" w:rsidRDefault="00D20896" w:rsidP="00775055">
    <w:pPr>
      <w:pStyle w:val="Header"/>
      <w:jc w:val="center"/>
      <w:rPr>
        <w:b/>
        <w:color w:val="0000FF"/>
        <w:sz w:val="14"/>
        <w:szCs w:val="14"/>
      </w:rPr>
    </w:pPr>
  </w:p>
  <w:p w:rsidR="00D20896" w:rsidRPr="00775055" w:rsidRDefault="00D20896" w:rsidP="00775055">
    <w:pPr>
      <w:pStyle w:val="Header"/>
      <w:jc w:val="center"/>
      <w:rPr>
        <w:b/>
        <w:color w:val="0000FF"/>
        <w:sz w:val="14"/>
        <w:szCs w:val="14"/>
      </w:rPr>
    </w:pPr>
  </w:p>
  <w:p w:rsidR="00D20896" w:rsidRPr="00487A22" w:rsidRDefault="00D20896" w:rsidP="00D20896">
    <w:pPr>
      <w:pStyle w:val="Footer"/>
      <w:tabs>
        <w:tab w:val="clear" w:pos="4153"/>
        <w:tab w:val="clear" w:pos="8306"/>
        <w:tab w:val="right" w:pos="9214"/>
      </w:tabs>
      <w:rPr>
        <w:b/>
        <w:color w:val="006D68"/>
        <w:sz w:val="14"/>
        <w:szCs w:val="14"/>
      </w:rPr>
    </w:pPr>
    <w:r w:rsidRPr="00487A22">
      <w:rPr>
        <w:color w:val="006D68"/>
        <w:sz w:val="14"/>
        <w:szCs w:val="14"/>
      </w:rPr>
      <w:t>Office for Nuclear Regulation</w:t>
    </w: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BB1ABE">
      <w:rPr>
        <w:b/>
        <w:noProof/>
        <w:color w:val="006D68"/>
        <w:sz w:val="14"/>
        <w:szCs w:val="14"/>
      </w:rPr>
      <w:t>3</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BB1ABE">
      <w:rPr>
        <w:b/>
        <w:noProof/>
        <w:color w:val="006D68"/>
        <w:sz w:val="14"/>
        <w:szCs w:val="14"/>
      </w:rPr>
      <w:t>3</w:t>
    </w:r>
    <w:r w:rsidRPr="00487A22">
      <w:rPr>
        <w:b/>
        <w:color w:val="006D68"/>
        <w:sz w:val="14"/>
        <w:szCs w:val="14"/>
      </w:rPr>
      <w:fldChar w:fldCharType="end"/>
    </w:r>
  </w:p>
  <w:p w:rsidR="005B0C54" w:rsidRPr="00B901E5" w:rsidRDefault="005B0C54" w:rsidP="00D20896">
    <w:pPr>
      <w:pStyle w:val="Footer"/>
      <w:tabs>
        <w:tab w:val="clear" w:pos="4153"/>
        <w:tab w:val="clear" w:pos="8306"/>
        <w:tab w:val="right" w:pos="9214"/>
      </w:tabs>
      <w:jc w:val="center"/>
      <w:rPr>
        <w:b/>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896" w:rsidRDefault="00D20896" w:rsidP="00442770">
    <w:pPr>
      <w:pStyle w:val="Header"/>
      <w:jc w:val="center"/>
      <w:rPr>
        <w:b/>
        <w:color w:val="000000"/>
      </w:rPr>
    </w:pPr>
  </w:p>
  <w:p w:rsidR="00D20896" w:rsidRPr="00B56CCE" w:rsidRDefault="00D20896" w:rsidP="00D20896">
    <w:pPr>
      <w:pStyle w:val="Footer"/>
      <w:tabs>
        <w:tab w:val="clear" w:pos="4153"/>
        <w:tab w:val="clear" w:pos="8306"/>
        <w:tab w:val="right" w:pos="9214"/>
      </w:tabs>
      <w:rPr>
        <w:b/>
        <w:color w:val="006D68"/>
        <w:sz w:val="14"/>
        <w:szCs w:val="14"/>
      </w:rPr>
    </w:pPr>
    <w:r>
      <w:rPr>
        <w:color w:val="006D68"/>
        <w:sz w:val="14"/>
        <w:szCs w:val="14"/>
      </w:rPr>
      <w:t>Template Ref: ONR-DOC-TEMP-036 Revision 2</w:t>
    </w:r>
    <w:r w:rsidRPr="00B56CCE">
      <w:rPr>
        <w:color w:val="006D68"/>
        <w:sz w:val="14"/>
        <w:szCs w:val="14"/>
      </w:rPr>
      <w:tab/>
    </w:r>
    <w:r w:rsidRPr="00B56CCE">
      <w:rPr>
        <w:b/>
        <w:color w:val="006D68"/>
        <w:sz w:val="14"/>
        <w:szCs w:val="14"/>
      </w:rPr>
      <w:t xml:space="preserve">Page </w:t>
    </w:r>
    <w:r w:rsidRPr="00B56CCE">
      <w:rPr>
        <w:b/>
        <w:color w:val="006D68"/>
        <w:sz w:val="14"/>
        <w:szCs w:val="14"/>
      </w:rPr>
      <w:fldChar w:fldCharType="begin"/>
    </w:r>
    <w:r w:rsidRPr="00B56CCE">
      <w:rPr>
        <w:b/>
        <w:color w:val="006D68"/>
        <w:sz w:val="14"/>
        <w:szCs w:val="14"/>
      </w:rPr>
      <w:instrText xml:space="preserve"> PAGE </w:instrText>
    </w:r>
    <w:r w:rsidRPr="00B56CCE">
      <w:rPr>
        <w:b/>
        <w:color w:val="006D68"/>
        <w:sz w:val="14"/>
        <w:szCs w:val="14"/>
      </w:rPr>
      <w:fldChar w:fldCharType="separate"/>
    </w:r>
    <w:r w:rsidR="00BB1ABE">
      <w:rPr>
        <w:b/>
        <w:noProof/>
        <w:color w:val="006D68"/>
        <w:sz w:val="14"/>
        <w:szCs w:val="14"/>
      </w:rPr>
      <w:t>1</w:t>
    </w:r>
    <w:r w:rsidRPr="00B56CCE">
      <w:rPr>
        <w:b/>
        <w:color w:val="006D68"/>
        <w:sz w:val="14"/>
        <w:szCs w:val="14"/>
      </w:rPr>
      <w:fldChar w:fldCharType="end"/>
    </w:r>
    <w:r w:rsidRPr="00B56CCE">
      <w:rPr>
        <w:b/>
        <w:color w:val="006D68"/>
        <w:sz w:val="14"/>
        <w:szCs w:val="14"/>
      </w:rPr>
      <w:t xml:space="preserve"> of </w:t>
    </w:r>
    <w:r w:rsidRPr="00B56CCE">
      <w:rPr>
        <w:b/>
        <w:color w:val="006D68"/>
        <w:sz w:val="14"/>
        <w:szCs w:val="14"/>
      </w:rPr>
      <w:fldChar w:fldCharType="begin"/>
    </w:r>
    <w:r w:rsidRPr="00B56CCE">
      <w:rPr>
        <w:b/>
        <w:color w:val="006D68"/>
        <w:sz w:val="14"/>
        <w:szCs w:val="14"/>
      </w:rPr>
      <w:instrText xml:space="preserve"> NUMPAGES </w:instrText>
    </w:r>
    <w:r w:rsidRPr="00B56CCE">
      <w:rPr>
        <w:b/>
        <w:color w:val="006D68"/>
        <w:sz w:val="14"/>
        <w:szCs w:val="14"/>
      </w:rPr>
      <w:fldChar w:fldCharType="separate"/>
    </w:r>
    <w:r w:rsidR="00BB1ABE">
      <w:rPr>
        <w:b/>
        <w:noProof/>
        <w:color w:val="006D68"/>
        <w:sz w:val="14"/>
        <w:szCs w:val="14"/>
      </w:rPr>
      <w:t>3</w:t>
    </w:r>
    <w:r w:rsidRPr="00B56CCE">
      <w:rPr>
        <w:b/>
        <w:color w:val="006D68"/>
        <w:sz w:val="14"/>
        <w:szCs w:val="14"/>
      </w:rPr>
      <w:fldChar w:fldCharType="end"/>
    </w:r>
  </w:p>
  <w:p w:rsidR="005B0C54" w:rsidRDefault="005B0C54" w:rsidP="00442770">
    <w:pPr>
      <w:pStyle w:val="Footer"/>
      <w:tabs>
        <w:tab w:val="clear" w:pos="4153"/>
        <w:tab w:val="clear" w:pos="8306"/>
        <w:tab w:val="right" w:pos="9214"/>
      </w:tabs>
      <w:jc w:val="center"/>
      <w:rPr>
        <w:color w:val="006D68"/>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F72" w:rsidRDefault="00F31F72">
      <w:r>
        <w:separator/>
      </w:r>
    </w:p>
  </w:footnote>
  <w:footnote w:type="continuationSeparator" w:id="0">
    <w:p w:rsidR="00F31F72" w:rsidRDefault="00F31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896" w:rsidRPr="00B56CCE" w:rsidRDefault="00D20896" w:rsidP="00D20896">
    <w:pPr>
      <w:pStyle w:val="Header"/>
      <w:rPr>
        <w:b/>
        <w:color w:val="006D68"/>
        <w:sz w:val="14"/>
        <w:szCs w:val="14"/>
      </w:rPr>
    </w:pPr>
    <w:r>
      <w:rPr>
        <w:b/>
        <w:color w:val="006D68"/>
        <w:sz w:val="14"/>
        <w:szCs w:val="14"/>
      </w:rPr>
      <w:t>Statement of Service Requirement (Specification)</w:t>
    </w:r>
  </w:p>
  <w:p w:rsidR="00D20896" w:rsidRDefault="00D208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4D7" w:rsidRPr="00C754D7" w:rsidRDefault="00DF2593" w:rsidP="00C754D7">
    <w:pPr>
      <w:pStyle w:val="Header"/>
      <w:jc w:val="right"/>
      <w:rPr>
        <w:b/>
        <w:sz w:val="20"/>
        <w:szCs w:val="20"/>
      </w:rPr>
    </w:pPr>
    <w:r>
      <w:rPr>
        <w:b/>
        <w:noProof/>
        <w:sz w:val="20"/>
        <w:szCs w:val="20"/>
        <w:lang w:eastAsia="en-GB"/>
      </w:rPr>
      <w:drawing>
        <wp:anchor distT="288290" distB="0" distL="288290" distR="114300" simplePos="0" relativeHeight="251658240" behindDoc="0" locked="0" layoutInCell="1" allowOverlap="0" wp14:anchorId="60729932" wp14:editId="276C00B6">
          <wp:simplePos x="0" y="0"/>
          <wp:positionH relativeFrom="page">
            <wp:posOffset>246380</wp:posOffset>
          </wp:positionH>
          <wp:positionV relativeFrom="page">
            <wp:posOffset>224790</wp:posOffset>
          </wp:positionV>
          <wp:extent cx="6572250" cy="619125"/>
          <wp:effectExtent l="0" t="0" r="0" b="9525"/>
          <wp:wrapNone/>
          <wp:docPr id="1" name="Picture 1"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hi"/>
                  <pic:cNvPicPr>
                    <a:picLocks noChangeAspect="1" noChangeArrowheads="1"/>
                  </pic:cNvPicPr>
                </pic:nvPicPr>
                <pic:blipFill>
                  <a:blip r:embed="rId1">
                    <a:extLst>
                      <a:ext uri="{28A0092B-C50C-407E-A947-70E740481C1C}">
                        <a14:useLocalDpi xmlns:a14="http://schemas.microsoft.com/office/drawing/2010/main" val="0"/>
                      </a:ext>
                    </a:extLst>
                  </a:blip>
                  <a:srcRect l="7547" t="22310" r="-100261" b="23965"/>
                  <a:stretch>
                    <a:fillRect/>
                  </a:stretch>
                </pic:blipFill>
                <pic:spPr bwMode="auto">
                  <a:xfrm>
                    <a:off x="0" y="0"/>
                    <a:ext cx="65722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BB1ABE">
      <w:rPr>
        <w:b/>
        <w:sz w:val="20"/>
        <w:szCs w:val="20"/>
      </w:rPr>
      <w:t>ONR353</w:t>
    </w:r>
  </w:p>
  <w:p w:rsidR="00C754D7" w:rsidRPr="00C754D7" w:rsidRDefault="00C754D7" w:rsidP="00C754D7">
    <w:pPr>
      <w:pStyle w:val="Header"/>
      <w:jc w:val="right"/>
      <w:rPr>
        <w:b/>
        <w:sz w:val="20"/>
        <w:szCs w:val="20"/>
      </w:rPr>
    </w:pPr>
    <w:r w:rsidRPr="00C754D7">
      <w:rPr>
        <w:b/>
        <w:sz w:val="20"/>
        <w:szCs w:val="20"/>
      </w:rPr>
      <w:t xml:space="preserve">SCHEDULE 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35854"/>
    <w:multiLevelType w:val="hybridMultilevel"/>
    <w:tmpl w:val="84A2A482"/>
    <w:lvl w:ilvl="0" w:tplc="F30216CA">
      <w:start w:val="1"/>
      <w:numFmt w:val="low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nsid w:val="101E0F15"/>
    <w:multiLevelType w:val="multilevel"/>
    <w:tmpl w:val="814E20DA"/>
    <w:lvl w:ilvl="0">
      <w:start w:val="1"/>
      <w:numFmt w:val="bullet"/>
      <w:lvlText w:val=""/>
      <w:lvlJc w:val="left"/>
      <w:pPr>
        <w:tabs>
          <w:tab w:val="num" w:pos="2520"/>
        </w:tabs>
        <w:ind w:left="2520" w:hanging="360"/>
      </w:pPr>
      <w:rPr>
        <w:rFonts w:ascii="Symbol" w:hAnsi="Symbol" w:hint="default"/>
      </w:rPr>
    </w:lvl>
    <w:lvl w:ilvl="1">
      <w:start w:val="1"/>
      <w:numFmt w:val="lowerLetter"/>
      <w:lvlText w:val="%2)"/>
      <w:lvlJc w:val="left"/>
      <w:pPr>
        <w:tabs>
          <w:tab w:val="num" w:pos="3200"/>
        </w:tabs>
        <w:ind w:left="3067" w:hanging="227"/>
      </w:pPr>
      <w:rPr>
        <w:rFonts w:hint="default"/>
      </w:rPr>
    </w:lvl>
    <w:lvl w:ilvl="2">
      <w:start w:val="1"/>
      <w:numFmt w:val="lowerRoman"/>
      <w:lvlText w:val="%3)"/>
      <w:lvlJc w:val="left"/>
      <w:pPr>
        <w:tabs>
          <w:tab w:val="num" w:pos="3240"/>
        </w:tabs>
        <w:ind w:left="3240" w:hanging="36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2">
    <w:nsid w:val="14676417"/>
    <w:multiLevelType w:val="hybridMultilevel"/>
    <w:tmpl w:val="D5E4026E"/>
    <w:lvl w:ilvl="0" w:tplc="B3AC778E">
      <w:start w:val="1"/>
      <w:numFmt w:val="decimal"/>
      <w:pStyle w:val="ONRNumberedParagraph1"/>
      <w:lvlText w:val="%1"/>
      <w:lvlJc w:val="left"/>
      <w:pPr>
        <w:tabs>
          <w:tab w:val="num" w:pos="907"/>
        </w:tabs>
        <w:ind w:left="907" w:hanging="907"/>
      </w:pPr>
      <w:rPr>
        <w:rFonts w:ascii="Arial" w:hAnsi="Arial" w:cs="Times New Roman" w:hint="default"/>
        <w:sz w:val="20"/>
      </w:rPr>
    </w:lvl>
    <w:lvl w:ilvl="1" w:tplc="3774CFE8">
      <w:start w:val="1"/>
      <w:numFmt w:val="bullet"/>
      <w:lvlText w:val=""/>
      <w:lvlJc w:val="left"/>
      <w:pPr>
        <w:tabs>
          <w:tab w:val="num" w:pos="2160"/>
        </w:tabs>
        <w:ind w:left="2160" w:hanging="360"/>
      </w:pPr>
      <w:rPr>
        <w:rFonts w:ascii="Wingdings" w:hAnsi="Wingdings" w:hint="default"/>
        <w:caps w:val="0"/>
        <w:strike w:val="0"/>
        <w:dstrike w:val="0"/>
        <w:vanish w:val="0"/>
        <w:color w:val="333333"/>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8C4184">
      <w:numFmt w:val="bullet"/>
      <w:lvlText w:val="-"/>
      <w:lvlJc w:val="left"/>
      <w:pPr>
        <w:tabs>
          <w:tab w:val="num" w:pos="3060"/>
        </w:tabs>
        <w:ind w:left="3060" w:hanging="360"/>
      </w:pPr>
      <w:rPr>
        <w:rFonts w:ascii="Calibri" w:eastAsia="Times New Roman" w:hAnsi="Calibri" w:hint="default"/>
      </w:rPr>
    </w:lvl>
    <w:lvl w:ilvl="3" w:tplc="1CD449B0">
      <w:numFmt w:val="bullet"/>
      <w:lvlText w:val="–"/>
      <w:lvlJc w:val="left"/>
      <w:pPr>
        <w:tabs>
          <w:tab w:val="num" w:pos="3600"/>
        </w:tabs>
        <w:ind w:left="3600" w:hanging="360"/>
      </w:pPr>
      <w:rPr>
        <w:rFonts w:ascii="Calibri" w:eastAsia="Times New Roman" w:hAnsi="Calibri" w:hint="default"/>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3">
    <w:nsid w:val="19CE2507"/>
    <w:multiLevelType w:val="hybridMultilevel"/>
    <w:tmpl w:val="5B206EEE"/>
    <w:lvl w:ilvl="0" w:tplc="957AEC4E">
      <w:start w:val="4"/>
      <w:numFmt w:val="decimal"/>
      <w:lvlText w:val="%1."/>
      <w:lvlJc w:val="left"/>
      <w:pPr>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B0F44EA"/>
    <w:multiLevelType w:val="multilevel"/>
    <w:tmpl w:val="17CC34E0"/>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FA7297"/>
    <w:multiLevelType w:val="multilevel"/>
    <w:tmpl w:val="76283C9C"/>
    <w:lvl w:ilvl="0">
      <w:start w:val="4"/>
      <w:numFmt w:val="decimal"/>
      <w:pStyle w:val="ARNumberedParagraph"/>
      <w:lvlText w:val="%1"/>
      <w:lvlJc w:val="left"/>
      <w:pPr>
        <w:tabs>
          <w:tab w:val="num" w:pos="907"/>
        </w:tabs>
        <w:ind w:left="907" w:hanging="907"/>
      </w:pPr>
      <w:rPr>
        <w:rFonts w:ascii="Arial" w:hAnsi="Arial" w:cs="Arial" w:hint="default"/>
        <w:b w:val="0"/>
        <w:bCs w:val="0"/>
        <w:i w:val="0"/>
        <w:iCs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7"/>
        </w:tabs>
        <w:ind w:left="1267" w:hanging="360"/>
      </w:pPr>
      <w:rPr>
        <w:rFonts w:cs="Times New Roman" w:hint="default"/>
        <w:b w:val="0"/>
        <w:bCs w:val="0"/>
        <w:i w:val="0"/>
        <w:iCs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588"/>
        </w:tabs>
        <w:ind w:left="1588" w:hanging="341"/>
      </w:pPr>
      <w:rPr>
        <w:rFonts w:cs="Times New Roman" w:hint="default"/>
        <w:sz w:val="22"/>
        <w:szCs w:val="22"/>
      </w:rPr>
    </w:lvl>
    <w:lvl w:ilvl="3">
      <w:start w:val="1"/>
      <w:numFmt w:val="lowerLetter"/>
      <w:lvlText w:val="%4)"/>
      <w:lvlJc w:val="left"/>
      <w:pPr>
        <w:tabs>
          <w:tab w:val="num" w:pos="1928"/>
        </w:tabs>
        <w:ind w:left="1928" w:hanging="340"/>
      </w:pPr>
      <w:rPr>
        <w:rFonts w:cs="Times New Roman" w:hint="default"/>
      </w:rPr>
    </w:lvl>
    <w:lvl w:ilvl="4">
      <w:start w:val="1"/>
      <w:numFmt w:val="bullet"/>
      <w:lvlText w:val=""/>
      <w:lvlJc w:val="left"/>
      <w:pPr>
        <w:tabs>
          <w:tab w:val="num" w:pos="2722"/>
        </w:tabs>
        <w:ind w:left="2722" w:hanging="341"/>
      </w:pPr>
      <w:rPr>
        <w:rFonts w:ascii="Symbol" w:hAnsi="Symbol" w:hint="default"/>
        <w:sz w:val="22"/>
      </w:rPr>
    </w:lvl>
    <w:lvl w:ilvl="5">
      <w:start w:val="1"/>
      <w:numFmt w:val="lowerRoman"/>
      <w:lvlText w:val="%6."/>
      <w:lvlJc w:val="right"/>
      <w:pPr>
        <w:tabs>
          <w:tab w:val="num" w:pos="3413"/>
        </w:tabs>
        <w:ind w:left="3413" w:hanging="180"/>
      </w:pPr>
      <w:rPr>
        <w:rFonts w:cs="Times New Roman" w:hint="default"/>
      </w:rPr>
    </w:lvl>
    <w:lvl w:ilvl="6">
      <w:start w:val="1"/>
      <w:numFmt w:val="decimal"/>
      <w:lvlText w:val="%7."/>
      <w:lvlJc w:val="left"/>
      <w:pPr>
        <w:tabs>
          <w:tab w:val="num" w:pos="4133"/>
        </w:tabs>
        <w:ind w:left="4133" w:hanging="360"/>
      </w:pPr>
      <w:rPr>
        <w:rFonts w:cs="Times New Roman" w:hint="default"/>
      </w:rPr>
    </w:lvl>
    <w:lvl w:ilvl="7">
      <w:start w:val="1"/>
      <w:numFmt w:val="lowerLetter"/>
      <w:lvlText w:val="%8."/>
      <w:lvlJc w:val="left"/>
      <w:pPr>
        <w:tabs>
          <w:tab w:val="num" w:pos="4853"/>
        </w:tabs>
        <w:ind w:left="4853" w:hanging="360"/>
      </w:pPr>
      <w:rPr>
        <w:rFonts w:cs="Times New Roman" w:hint="default"/>
      </w:rPr>
    </w:lvl>
    <w:lvl w:ilvl="8">
      <w:start w:val="1"/>
      <w:numFmt w:val="lowerRoman"/>
      <w:lvlText w:val="%9."/>
      <w:lvlJc w:val="right"/>
      <w:pPr>
        <w:tabs>
          <w:tab w:val="num" w:pos="5573"/>
        </w:tabs>
        <w:ind w:left="5573" w:hanging="180"/>
      </w:pPr>
      <w:rPr>
        <w:rFonts w:cs="Times New Roman" w:hint="default"/>
      </w:rPr>
    </w:lvl>
  </w:abstractNum>
  <w:abstractNum w:abstractNumId="7">
    <w:nsid w:val="25D77328"/>
    <w:multiLevelType w:val="hybridMultilevel"/>
    <w:tmpl w:val="95964A10"/>
    <w:lvl w:ilvl="0" w:tplc="7A64AC0A">
      <w:start w:val="7"/>
      <w:numFmt w:val="decimal"/>
      <w:lvlText w:val="%1"/>
      <w:lvlJc w:val="left"/>
      <w:pPr>
        <w:ind w:left="2847" w:hanging="360"/>
      </w:pPr>
      <w:rPr>
        <w:rFonts w:hint="default"/>
      </w:r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8">
    <w:nsid w:val="2A7E6C93"/>
    <w:multiLevelType w:val="hybridMultilevel"/>
    <w:tmpl w:val="C604F9A0"/>
    <w:lvl w:ilvl="0" w:tplc="F5764F4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6BF02CC"/>
    <w:multiLevelType w:val="hybridMultilevel"/>
    <w:tmpl w:val="F9468378"/>
    <w:lvl w:ilvl="0" w:tplc="FFFFFFFF">
      <w:start w:val="1"/>
      <w:numFmt w:val="bullet"/>
      <w:pStyle w:val="ONRSquareBullet1"/>
      <w:lvlText w:val=""/>
      <w:lvlJc w:val="left"/>
      <w:pPr>
        <w:tabs>
          <w:tab w:val="num" w:pos="927"/>
        </w:tabs>
        <w:ind w:left="927" w:hanging="567"/>
      </w:pPr>
      <w:rPr>
        <w:rFonts w:ascii="Wingdings" w:hAnsi="Wingdings" w:hint="default"/>
        <w:caps w:val="0"/>
        <w:strike w:val="0"/>
        <w:dstrike w:val="0"/>
        <w:vanish w:val="0"/>
        <w:color w:val="333333"/>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949"/>
        </w:tabs>
        <w:ind w:left="949" w:hanging="360"/>
      </w:pPr>
      <w:rPr>
        <w:rFonts w:ascii="Courier New" w:hAnsi="Courier New" w:cs="Courier New" w:hint="default"/>
      </w:rPr>
    </w:lvl>
    <w:lvl w:ilvl="2" w:tplc="FFFFFFFF" w:tentative="1">
      <w:start w:val="1"/>
      <w:numFmt w:val="bullet"/>
      <w:lvlText w:val=""/>
      <w:lvlJc w:val="left"/>
      <w:pPr>
        <w:tabs>
          <w:tab w:val="num" w:pos="1669"/>
        </w:tabs>
        <w:ind w:left="1669" w:hanging="360"/>
      </w:pPr>
      <w:rPr>
        <w:rFonts w:ascii="Wingdings" w:hAnsi="Wingdings" w:hint="default"/>
      </w:rPr>
    </w:lvl>
    <w:lvl w:ilvl="3" w:tplc="FFFFFFFF" w:tentative="1">
      <w:start w:val="1"/>
      <w:numFmt w:val="bullet"/>
      <w:lvlText w:val=""/>
      <w:lvlJc w:val="left"/>
      <w:pPr>
        <w:tabs>
          <w:tab w:val="num" w:pos="2389"/>
        </w:tabs>
        <w:ind w:left="2389" w:hanging="360"/>
      </w:pPr>
      <w:rPr>
        <w:rFonts w:ascii="Symbol" w:hAnsi="Symbol" w:hint="default"/>
      </w:rPr>
    </w:lvl>
    <w:lvl w:ilvl="4" w:tplc="FFFFFFFF" w:tentative="1">
      <w:start w:val="1"/>
      <w:numFmt w:val="bullet"/>
      <w:lvlText w:val="o"/>
      <w:lvlJc w:val="left"/>
      <w:pPr>
        <w:tabs>
          <w:tab w:val="num" w:pos="3109"/>
        </w:tabs>
        <w:ind w:left="3109" w:hanging="360"/>
      </w:pPr>
      <w:rPr>
        <w:rFonts w:ascii="Courier New" w:hAnsi="Courier New" w:cs="Courier New" w:hint="default"/>
      </w:rPr>
    </w:lvl>
    <w:lvl w:ilvl="5" w:tplc="FFFFFFFF" w:tentative="1">
      <w:start w:val="1"/>
      <w:numFmt w:val="bullet"/>
      <w:lvlText w:val=""/>
      <w:lvlJc w:val="left"/>
      <w:pPr>
        <w:tabs>
          <w:tab w:val="num" w:pos="3829"/>
        </w:tabs>
        <w:ind w:left="3829" w:hanging="360"/>
      </w:pPr>
      <w:rPr>
        <w:rFonts w:ascii="Wingdings" w:hAnsi="Wingdings" w:hint="default"/>
      </w:rPr>
    </w:lvl>
    <w:lvl w:ilvl="6" w:tplc="FFFFFFFF" w:tentative="1">
      <w:start w:val="1"/>
      <w:numFmt w:val="bullet"/>
      <w:lvlText w:val=""/>
      <w:lvlJc w:val="left"/>
      <w:pPr>
        <w:tabs>
          <w:tab w:val="num" w:pos="4549"/>
        </w:tabs>
        <w:ind w:left="4549" w:hanging="360"/>
      </w:pPr>
      <w:rPr>
        <w:rFonts w:ascii="Symbol" w:hAnsi="Symbol" w:hint="default"/>
      </w:rPr>
    </w:lvl>
    <w:lvl w:ilvl="7" w:tplc="FFFFFFFF" w:tentative="1">
      <w:start w:val="1"/>
      <w:numFmt w:val="bullet"/>
      <w:lvlText w:val="o"/>
      <w:lvlJc w:val="left"/>
      <w:pPr>
        <w:tabs>
          <w:tab w:val="num" w:pos="5269"/>
        </w:tabs>
        <w:ind w:left="5269" w:hanging="360"/>
      </w:pPr>
      <w:rPr>
        <w:rFonts w:ascii="Courier New" w:hAnsi="Courier New" w:cs="Courier New" w:hint="default"/>
      </w:rPr>
    </w:lvl>
    <w:lvl w:ilvl="8" w:tplc="FFFFFFFF" w:tentative="1">
      <w:start w:val="1"/>
      <w:numFmt w:val="bullet"/>
      <w:lvlText w:val=""/>
      <w:lvlJc w:val="left"/>
      <w:pPr>
        <w:tabs>
          <w:tab w:val="num" w:pos="5989"/>
        </w:tabs>
        <w:ind w:left="5989" w:hanging="360"/>
      </w:pPr>
      <w:rPr>
        <w:rFonts w:ascii="Wingdings" w:hAnsi="Wingdings" w:hint="default"/>
      </w:rPr>
    </w:lvl>
  </w:abstractNum>
  <w:abstractNum w:abstractNumId="11">
    <w:nsid w:val="3889167C"/>
    <w:multiLevelType w:val="hybridMultilevel"/>
    <w:tmpl w:val="7ABACB90"/>
    <w:lvl w:ilvl="0" w:tplc="FFFFFFFF">
      <w:start w:val="1"/>
      <w:numFmt w:val="bullet"/>
      <w:lvlText w:val=""/>
      <w:lvlJc w:val="left"/>
      <w:pPr>
        <w:tabs>
          <w:tab w:val="num" w:pos="357"/>
        </w:tabs>
        <w:ind w:left="357"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533"/>
        </w:tabs>
        <w:ind w:left="533" w:hanging="360"/>
      </w:pPr>
      <w:rPr>
        <w:rFonts w:ascii="Courier New" w:hAnsi="Courier New" w:cs="Courier New" w:hint="default"/>
      </w:rPr>
    </w:lvl>
    <w:lvl w:ilvl="2" w:tplc="FFFFFFFF">
      <w:start w:val="1"/>
      <w:numFmt w:val="bullet"/>
      <w:lvlText w:val=""/>
      <w:lvlJc w:val="left"/>
      <w:pPr>
        <w:tabs>
          <w:tab w:val="num" w:pos="1253"/>
        </w:tabs>
        <w:ind w:left="1253" w:hanging="360"/>
      </w:pPr>
      <w:rPr>
        <w:rFonts w:ascii="Wingdings" w:hAnsi="Wingdings" w:hint="default"/>
      </w:rPr>
    </w:lvl>
    <w:lvl w:ilvl="3" w:tplc="FFFFFFFF" w:tentative="1">
      <w:start w:val="1"/>
      <w:numFmt w:val="bullet"/>
      <w:lvlText w:val=""/>
      <w:lvlJc w:val="left"/>
      <w:pPr>
        <w:tabs>
          <w:tab w:val="num" w:pos="1973"/>
        </w:tabs>
        <w:ind w:left="1973" w:hanging="360"/>
      </w:pPr>
      <w:rPr>
        <w:rFonts w:ascii="Symbol" w:hAnsi="Symbol" w:hint="default"/>
      </w:rPr>
    </w:lvl>
    <w:lvl w:ilvl="4" w:tplc="FFFFFFFF" w:tentative="1">
      <w:start w:val="1"/>
      <w:numFmt w:val="bullet"/>
      <w:lvlText w:val="o"/>
      <w:lvlJc w:val="left"/>
      <w:pPr>
        <w:tabs>
          <w:tab w:val="num" w:pos="2693"/>
        </w:tabs>
        <w:ind w:left="2693" w:hanging="360"/>
      </w:pPr>
      <w:rPr>
        <w:rFonts w:ascii="Courier New" w:hAnsi="Courier New" w:cs="Courier New" w:hint="default"/>
      </w:rPr>
    </w:lvl>
    <w:lvl w:ilvl="5" w:tplc="FFFFFFFF" w:tentative="1">
      <w:start w:val="1"/>
      <w:numFmt w:val="bullet"/>
      <w:lvlText w:val=""/>
      <w:lvlJc w:val="left"/>
      <w:pPr>
        <w:tabs>
          <w:tab w:val="num" w:pos="3413"/>
        </w:tabs>
        <w:ind w:left="3413" w:hanging="360"/>
      </w:pPr>
      <w:rPr>
        <w:rFonts w:ascii="Wingdings" w:hAnsi="Wingdings" w:hint="default"/>
      </w:rPr>
    </w:lvl>
    <w:lvl w:ilvl="6" w:tplc="FFFFFFFF" w:tentative="1">
      <w:start w:val="1"/>
      <w:numFmt w:val="bullet"/>
      <w:lvlText w:val=""/>
      <w:lvlJc w:val="left"/>
      <w:pPr>
        <w:tabs>
          <w:tab w:val="num" w:pos="4133"/>
        </w:tabs>
        <w:ind w:left="4133" w:hanging="360"/>
      </w:pPr>
      <w:rPr>
        <w:rFonts w:ascii="Symbol" w:hAnsi="Symbol" w:hint="default"/>
      </w:rPr>
    </w:lvl>
    <w:lvl w:ilvl="7" w:tplc="FFFFFFFF" w:tentative="1">
      <w:start w:val="1"/>
      <w:numFmt w:val="bullet"/>
      <w:lvlText w:val="o"/>
      <w:lvlJc w:val="left"/>
      <w:pPr>
        <w:tabs>
          <w:tab w:val="num" w:pos="4853"/>
        </w:tabs>
        <w:ind w:left="4853" w:hanging="360"/>
      </w:pPr>
      <w:rPr>
        <w:rFonts w:ascii="Courier New" w:hAnsi="Courier New" w:cs="Courier New" w:hint="default"/>
      </w:rPr>
    </w:lvl>
    <w:lvl w:ilvl="8" w:tplc="FFFFFFFF" w:tentative="1">
      <w:start w:val="1"/>
      <w:numFmt w:val="bullet"/>
      <w:lvlText w:val=""/>
      <w:lvlJc w:val="left"/>
      <w:pPr>
        <w:tabs>
          <w:tab w:val="num" w:pos="5573"/>
        </w:tabs>
        <w:ind w:left="5573" w:hanging="360"/>
      </w:pPr>
      <w:rPr>
        <w:rFonts w:ascii="Wingdings" w:hAnsi="Wingdings" w:hint="default"/>
      </w:rPr>
    </w:lvl>
  </w:abstractNum>
  <w:abstractNum w:abstractNumId="12">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B351E5A"/>
    <w:multiLevelType w:val="multilevel"/>
    <w:tmpl w:val="48E4E090"/>
    <w:lvl w:ilvl="0">
      <w:start w:val="1"/>
      <w:numFmt w:val="decimal"/>
      <w:lvlText w:val="%1)"/>
      <w:lvlJc w:val="left"/>
      <w:pPr>
        <w:tabs>
          <w:tab w:val="num" w:pos="589"/>
        </w:tabs>
        <w:ind w:left="589" w:hanging="567"/>
      </w:pPr>
      <w:rPr>
        <w:rFonts w:hint="default"/>
      </w:rPr>
    </w:lvl>
    <w:lvl w:ilvl="1">
      <w:start w:val="1"/>
      <w:numFmt w:val="decimal"/>
      <w:lvlText w:val="%2)"/>
      <w:lvlJc w:val="left"/>
      <w:pPr>
        <w:tabs>
          <w:tab w:val="num" w:pos="1062"/>
        </w:tabs>
        <w:ind w:left="929" w:hanging="227"/>
      </w:pPr>
      <w:rPr>
        <w:rFonts w:hint="default"/>
      </w:rPr>
    </w:lvl>
    <w:lvl w:ilvl="2">
      <w:start w:val="1"/>
      <w:numFmt w:val="lowerRoman"/>
      <w:lvlText w:val="%3)"/>
      <w:lvlJc w:val="left"/>
      <w:pPr>
        <w:tabs>
          <w:tab w:val="num" w:pos="1102"/>
        </w:tabs>
        <w:ind w:left="1102" w:hanging="36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1822"/>
        </w:tabs>
        <w:ind w:left="1822" w:hanging="360"/>
      </w:pPr>
      <w:rPr>
        <w:rFonts w:hint="default"/>
      </w:rPr>
    </w:lvl>
    <w:lvl w:ilvl="5">
      <w:start w:val="1"/>
      <w:numFmt w:val="lowerRoman"/>
      <w:lvlText w:val="(%6)"/>
      <w:lvlJc w:val="left"/>
      <w:pPr>
        <w:tabs>
          <w:tab w:val="num" w:pos="2182"/>
        </w:tabs>
        <w:ind w:left="2182" w:hanging="360"/>
      </w:pPr>
      <w:rPr>
        <w:rFonts w:hint="default"/>
      </w:rPr>
    </w:lvl>
    <w:lvl w:ilvl="6">
      <w:start w:val="1"/>
      <w:numFmt w:val="decimal"/>
      <w:lvlText w:val="%7."/>
      <w:lvlJc w:val="left"/>
      <w:pPr>
        <w:tabs>
          <w:tab w:val="num" w:pos="2542"/>
        </w:tabs>
        <w:ind w:left="2542" w:hanging="360"/>
      </w:pPr>
      <w:rPr>
        <w:rFonts w:hint="default"/>
      </w:rPr>
    </w:lvl>
    <w:lvl w:ilvl="7">
      <w:start w:val="1"/>
      <w:numFmt w:val="lowerLetter"/>
      <w:lvlText w:val="%8."/>
      <w:lvlJc w:val="left"/>
      <w:pPr>
        <w:tabs>
          <w:tab w:val="num" w:pos="2902"/>
        </w:tabs>
        <w:ind w:left="2902" w:hanging="360"/>
      </w:pPr>
      <w:rPr>
        <w:rFonts w:hint="default"/>
      </w:rPr>
    </w:lvl>
    <w:lvl w:ilvl="8">
      <w:start w:val="1"/>
      <w:numFmt w:val="lowerRoman"/>
      <w:lvlText w:val="%9."/>
      <w:lvlJc w:val="left"/>
      <w:pPr>
        <w:tabs>
          <w:tab w:val="num" w:pos="3262"/>
        </w:tabs>
        <w:ind w:left="3262" w:hanging="360"/>
      </w:pPr>
      <w:rPr>
        <w:rFonts w:hint="default"/>
      </w:rPr>
    </w:lvl>
  </w:abstractNum>
  <w:abstractNum w:abstractNumId="14">
    <w:nsid w:val="404D03FF"/>
    <w:multiLevelType w:val="hybridMultilevel"/>
    <w:tmpl w:val="161A383A"/>
    <w:lvl w:ilvl="0" w:tplc="4516CB8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3165B36"/>
    <w:multiLevelType w:val="hybridMultilevel"/>
    <w:tmpl w:val="59604F06"/>
    <w:lvl w:ilvl="0" w:tplc="4110978C">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56459FC"/>
    <w:multiLevelType w:val="multilevel"/>
    <w:tmpl w:val="BC84C8EE"/>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580"/>
        </w:tabs>
        <w:ind w:left="1447" w:hanging="227"/>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18">
    <w:nsid w:val="584F2364"/>
    <w:multiLevelType w:val="hybridMultilevel"/>
    <w:tmpl w:val="4CB6428C"/>
    <w:lvl w:ilvl="0" w:tplc="EB9AF478">
      <w:start w:val="2"/>
      <w:numFmt w:val="lowerLetter"/>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19">
    <w:nsid w:val="5C864EBC"/>
    <w:multiLevelType w:val="multilevel"/>
    <w:tmpl w:val="F6FE0A38"/>
    <w:lvl w:ilvl="0">
      <w:start w:val="1"/>
      <w:numFmt w:val="decimal"/>
      <w:lvlText w:val="%1)"/>
      <w:lvlJc w:val="left"/>
      <w:pPr>
        <w:tabs>
          <w:tab w:val="num" w:pos="589"/>
        </w:tabs>
        <w:ind w:left="589" w:hanging="567"/>
      </w:pPr>
      <w:rPr>
        <w:rFonts w:hint="default"/>
      </w:rPr>
    </w:lvl>
    <w:lvl w:ilvl="1">
      <w:start w:val="1"/>
      <w:numFmt w:val="decimal"/>
      <w:lvlText w:val="%2)"/>
      <w:lvlJc w:val="left"/>
      <w:pPr>
        <w:tabs>
          <w:tab w:val="num" w:pos="1062"/>
        </w:tabs>
        <w:ind w:left="929" w:hanging="227"/>
      </w:pPr>
      <w:rPr>
        <w:rFonts w:hint="default"/>
      </w:rPr>
    </w:lvl>
    <w:lvl w:ilvl="2">
      <w:start w:val="1"/>
      <w:numFmt w:val="lowerRoman"/>
      <w:lvlText w:val="%3)"/>
      <w:lvlJc w:val="left"/>
      <w:pPr>
        <w:tabs>
          <w:tab w:val="num" w:pos="1102"/>
        </w:tabs>
        <w:ind w:left="1102" w:hanging="36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1822"/>
        </w:tabs>
        <w:ind w:left="1822" w:hanging="360"/>
      </w:pPr>
      <w:rPr>
        <w:rFonts w:hint="default"/>
      </w:rPr>
    </w:lvl>
    <w:lvl w:ilvl="5">
      <w:start w:val="1"/>
      <w:numFmt w:val="lowerRoman"/>
      <w:lvlText w:val="(%6)"/>
      <w:lvlJc w:val="left"/>
      <w:pPr>
        <w:tabs>
          <w:tab w:val="num" w:pos="2182"/>
        </w:tabs>
        <w:ind w:left="2182" w:hanging="360"/>
      </w:pPr>
      <w:rPr>
        <w:rFonts w:hint="default"/>
      </w:rPr>
    </w:lvl>
    <w:lvl w:ilvl="6">
      <w:start w:val="1"/>
      <w:numFmt w:val="decimal"/>
      <w:lvlText w:val="%7."/>
      <w:lvlJc w:val="left"/>
      <w:pPr>
        <w:tabs>
          <w:tab w:val="num" w:pos="2542"/>
        </w:tabs>
        <w:ind w:left="2542" w:hanging="360"/>
      </w:pPr>
      <w:rPr>
        <w:rFonts w:hint="default"/>
      </w:rPr>
    </w:lvl>
    <w:lvl w:ilvl="7">
      <w:start w:val="1"/>
      <w:numFmt w:val="lowerLetter"/>
      <w:lvlText w:val="%8."/>
      <w:lvlJc w:val="left"/>
      <w:pPr>
        <w:tabs>
          <w:tab w:val="num" w:pos="2902"/>
        </w:tabs>
        <w:ind w:left="2902" w:hanging="360"/>
      </w:pPr>
      <w:rPr>
        <w:rFonts w:hint="default"/>
      </w:rPr>
    </w:lvl>
    <w:lvl w:ilvl="8">
      <w:start w:val="1"/>
      <w:numFmt w:val="lowerRoman"/>
      <w:lvlText w:val="%9."/>
      <w:lvlJc w:val="left"/>
      <w:pPr>
        <w:tabs>
          <w:tab w:val="num" w:pos="3262"/>
        </w:tabs>
        <w:ind w:left="3262" w:hanging="360"/>
      </w:pPr>
      <w:rPr>
        <w:rFonts w:hint="default"/>
      </w:rPr>
    </w:lvl>
  </w:abstractNum>
  <w:abstractNum w:abstractNumId="20">
    <w:nsid w:val="5D932784"/>
    <w:multiLevelType w:val="hybridMultilevel"/>
    <w:tmpl w:val="04A68BEA"/>
    <w:lvl w:ilvl="0" w:tplc="753613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2A3436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2">
    <w:nsid w:val="62F23CE5"/>
    <w:multiLevelType w:val="hybridMultilevel"/>
    <w:tmpl w:val="CDFAAD4E"/>
    <w:lvl w:ilvl="0" w:tplc="953E14CA">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40E47B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4">
    <w:nsid w:val="67BC5C80"/>
    <w:multiLevelType w:val="hybridMultilevel"/>
    <w:tmpl w:val="DF3C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EDA0323"/>
    <w:multiLevelType w:val="multilevel"/>
    <w:tmpl w:val="1D2A29B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43433D2"/>
    <w:multiLevelType w:val="hybridMultilevel"/>
    <w:tmpl w:val="1982D170"/>
    <w:lvl w:ilvl="0" w:tplc="4516CB8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531253C"/>
    <w:multiLevelType w:val="multilevel"/>
    <w:tmpl w:val="6EE47F80"/>
    <w:lvl w:ilvl="0">
      <w:start w:val="1"/>
      <w:numFmt w:val="bullet"/>
      <w:lvlText w:val=""/>
      <w:lvlJc w:val="left"/>
      <w:pPr>
        <w:tabs>
          <w:tab w:val="num" w:pos="924"/>
        </w:tabs>
        <w:ind w:left="924" w:hanging="357"/>
      </w:pPr>
      <w:rPr>
        <w:rFonts w:ascii="Symbol" w:hAnsi="Symbol" w:hint="default"/>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8">
    <w:nsid w:val="7A833485"/>
    <w:multiLevelType w:val="multilevel"/>
    <w:tmpl w:val="2D044812"/>
    <w:lvl w:ilvl="0">
      <w:start w:val="1"/>
      <w:numFmt w:val="bullet"/>
      <w:lvlText w:val=""/>
      <w:lvlJc w:val="left"/>
      <w:pPr>
        <w:tabs>
          <w:tab w:val="num" w:pos="1284"/>
        </w:tabs>
        <w:ind w:left="1284" w:hanging="360"/>
      </w:pPr>
      <w:rPr>
        <w:rFonts w:ascii="Symbol" w:hAnsi="Symbol" w:hint="default"/>
        <w:color w:val="auto"/>
      </w:rPr>
    </w:lvl>
    <w:lvl w:ilvl="1">
      <w:start w:val="1"/>
      <w:numFmt w:val="lowerLetter"/>
      <w:lvlText w:val="%2)"/>
      <w:lvlJc w:val="left"/>
      <w:pPr>
        <w:tabs>
          <w:tab w:val="num" w:pos="1964"/>
        </w:tabs>
        <w:ind w:left="1831" w:hanging="227"/>
      </w:pPr>
      <w:rPr>
        <w:rFonts w:hint="default"/>
      </w:rPr>
    </w:lvl>
    <w:lvl w:ilvl="2">
      <w:start w:val="1"/>
      <w:numFmt w:val="lowerRoman"/>
      <w:lvlText w:val="%3)"/>
      <w:lvlJc w:val="left"/>
      <w:pPr>
        <w:tabs>
          <w:tab w:val="num" w:pos="2004"/>
        </w:tabs>
        <w:ind w:left="2004" w:hanging="360"/>
      </w:pPr>
      <w:rPr>
        <w:rFonts w:hint="default"/>
      </w:rPr>
    </w:lvl>
    <w:lvl w:ilvl="3">
      <w:start w:val="1"/>
      <w:numFmt w:val="decimal"/>
      <w:lvlText w:val="(%4)"/>
      <w:lvlJc w:val="left"/>
      <w:pPr>
        <w:tabs>
          <w:tab w:val="num" w:pos="2364"/>
        </w:tabs>
        <w:ind w:left="2364" w:hanging="360"/>
      </w:pPr>
      <w:rPr>
        <w:rFonts w:hint="default"/>
      </w:rPr>
    </w:lvl>
    <w:lvl w:ilvl="4">
      <w:start w:val="1"/>
      <w:numFmt w:val="lowerLetter"/>
      <w:lvlText w:val="(%5)"/>
      <w:lvlJc w:val="left"/>
      <w:pPr>
        <w:tabs>
          <w:tab w:val="num" w:pos="2724"/>
        </w:tabs>
        <w:ind w:left="2724" w:hanging="360"/>
      </w:pPr>
      <w:rPr>
        <w:rFonts w:hint="default"/>
      </w:rPr>
    </w:lvl>
    <w:lvl w:ilvl="5">
      <w:start w:val="1"/>
      <w:numFmt w:val="lowerRoman"/>
      <w:lvlText w:val="(%6)"/>
      <w:lvlJc w:val="left"/>
      <w:pPr>
        <w:tabs>
          <w:tab w:val="num" w:pos="3084"/>
        </w:tabs>
        <w:ind w:left="3084" w:hanging="360"/>
      </w:pPr>
      <w:rPr>
        <w:rFonts w:hint="default"/>
      </w:rPr>
    </w:lvl>
    <w:lvl w:ilvl="6">
      <w:start w:val="1"/>
      <w:numFmt w:val="decimal"/>
      <w:lvlText w:val="%7."/>
      <w:lvlJc w:val="left"/>
      <w:pPr>
        <w:tabs>
          <w:tab w:val="num" w:pos="3444"/>
        </w:tabs>
        <w:ind w:left="3444" w:hanging="360"/>
      </w:pPr>
      <w:rPr>
        <w:rFonts w:hint="default"/>
      </w:rPr>
    </w:lvl>
    <w:lvl w:ilvl="7">
      <w:start w:val="1"/>
      <w:numFmt w:val="lowerLetter"/>
      <w:lvlText w:val="%8."/>
      <w:lvlJc w:val="left"/>
      <w:pPr>
        <w:tabs>
          <w:tab w:val="num" w:pos="3804"/>
        </w:tabs>
        <w:ind w:left="3804" w:hanging="360"/>
      </w:pPr>
      <w:rPr>
        <w:rFonts w:hint="default"/>
      </w:rPr>
    </w:lvl>
    <w:lvl w:ilvl="8">
      <w:start w:val="1"/>
      <w:numFmt w:val="lowerRoman"/>
      <w:lvlText w:val="%9."/>
      <w:lvlJc w:val="left"/>
      <w:pPr>
        <w:tabs>
          <w:tab w:val="num" w:pos="4164"/>
        </w:tabs>
        <w:ind w:left="4164" w:hanging="360"/>
      </w:pPr>
      <w:rPr>
        <w:rFonts w:hint="default"/>
      </w:rPr>
    </w:lvl>
  </w:abstractNum>
  <w:num w:numId="1">
    <w:abstractNumId w:val="19"/>
  </w:num>
  <w:num w:numId="2">
    <w:abstractNumId w:val="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num>
  <w:num w:numId="5">
    <w:abstractNumId w:val="11"/>
  </w:num>
  <w:num w:numId="6">
    <w:abstractNumId w:val="1"/>
  </w:num>
  <w:num w:numId="7">
    <w:abstractNumId w:val="21"/>
  </w:num>
  <w:num w:numId="8">
    <w:abstractNumId w:val="28"/>
  </w:num>
  <w:num w:numId="9">
    <w:abstractNumId w:val="17"/>
  </w:num>
  <w:num w:numId="10">
    <w:abstractNumId w:val="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3"/>
  </w:num>
  <w:num w:numId="13">
    <w:abstractNumId w:val="16"/>
  </w:num>
  <w:num w:numId="14">
    <w:abstractNumId w:val="18"/>
  </w:num>
  <w:num w:numId="15">
    <w:abstractNumId w:val="13"/>
  </w:num>
  <w:num w:numId="16">
    <w:abstractNumId w:val="4"/>
  </w:num>
  <w:num w:numId="17">
    <w:abstractNumId w:val="25"/>
  </w:num>
  <w:num w:numId="18">
    <w:abstractNumId w:val="27"/>
  </w:num>
  <w:num w:numId="19">
    <w:abstractNumId w:val="7"/>
  </w:num>
  <w:num w:numId="20">
    <w:abstractNumId w:val="9"/>
  </w:num>
  <w:num w:numId="21">
    <w:abstractNumId w:val="5"/>
  </w:num>
  <w:num w:numId="22">
    <w:abstractNumId w:val="15"/>
  </w:num>
  <w:num w:numId="23">
    <w:abstractNumId w:val="12"/>
  </w:num>
  <w:num w:numId="24">
    <w:abstractNumId w:val="22"/>
  </w:num>
  <w:num w:numId="25">
    <w:abstractNumId w:val="0"/>
  </w:num>
  <w:num w:numId="26">
    <w:abstractNumId w:val="20"/>
  </w:num>
  <w:num w:numId="27">
    <w:abstractNumId w:val="8"/>
  </w:num>
  <w:num w:numId="28">
    <w:abstractNumId w:val="24"/>
  </w:num>
  <w:num w:numId="29">
    <w:abstractNumId w:val="26"/>
  </w:num>
  <w:num w:numId="30">
    <w:abstractNumId w:val="1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01711"/>
    <w:rsid w:val="000033BA"/>
    <w:rsid w:val="00022EB4"/>
    <w:rsid w:val="00024691"/>
    <w:rsid w:val="0002488D"/>
    <w:rsid w:val="00030D3C"/>
    <w:rsid w:val="0003632E"/>
    <w:rsid w:val="0004269F"/>
    <w:rsid w:val="00044344"/>
    <w:rsid w:val="00046BB4"/>
    <w:rsid w:val="00056AD8"/>
    <w:rsid w:val="00056D8C"/>
    <w:rsid w:val="000668AC"/>
    <w:rsid w:val="000715BD"/>
    <w:rsid w:val="00073860"/>
    <w:rsid w:val="0007535D"/>
    <w:rsid w:val="000763CA"/>
    <w:rsid w:val="00077F99"/>
    <w:rsid w:val="00090FEB"/>
    <w:rsid w:val="00096F71"/>
    <w:rsid w:val="00097C92"/>
    <w:rsid w:val="000B168A"/>
    <w:rsid w:val="000B4E40"/>
    <w:rsid w:val="000C77B4"/>
    <w:rsid w:val="000D6244"/>
    <w:rsid w:val="000E4D00"/>
    <w:rsid w:val="000F142D"/>
    <w:rsid w:val="000F1706"/>
    <w:rsid w:val="000F1F97"/>
    <w:rsid w:val="000F7EB5"/>
    <w:rsid w:val="00121C8F"/>
    <w:rsid w:val="00123214"/>
    <w:rsid w:val="00123251"/>
    <w:rsid w:val="00126BF0"/>
    <w:rsid w:val="00131ECC"/>
    <w:rsid w:val="001508E2"/>
    <w:rsid w:val="0015737E"/>
    <w:rsid w:val="00162D79"/>
    <w:rsid w:val="00164F4F"/>
    <w:rsid w:val="001707FE"/>
    <w:rsid w:val="00181796"/>
    <w:rsid w:val="001817B6"/>
    <w:rsid w:val="00186D31"/>
    <w:rsid w:val="00193266"/>
    <w:rsid w:val="001939E2"/>
    <w:rsid w:val="0019615B"/>
    <w:rsid w:val="00197BFD"/>
    <w:rsid w:val="001A1486"/>
    <w:rsid w:val="001A1B71"/>
    <w:rsid w:val="001C3DB8"/>
    <w:rsid w:val="001C4804"/>
    <w:rsid w:val="001C7707"/>
    <w:rsid w:val="001D6B7B"/>
    <w:rsid w:val="001D7336"/>
    <w:rsid w:val="001F6B5A"/>
    <w:rsid w:val="00200CB7"/>
    <w:rsid w:val="0020202F"/>
    <w:rsid w:val="00206A39"/>
    <w:rsid w:val="0021074A"/>
    <w:rsid w:val="00212606"/>
    <w:rsid w:val="00216018"/>
    <w:rsid w:val="00221FA2"/>
    <w:rsid w:val="00225548"/>
    <w:rsid w:val="0023460C"/>
    <w:rsid w:val="00236E9B"/>
    <w:rsid w:val="00244B44"/>
    <w:rsid w:val="00246436"/>
    <w:rsid w:val="0026180D"/>
    <w:rsid w:val="00264AAE"/>
    <w:rsid w:val="002700CE"/>
    <w:rsid w:val="00271D56"/>
    <w:rsid w:val="00272FB0"/>
    <w:rsid w:val="00273086"/>
    <w:rsid w:val="00277E41"/>
    <w:rsid w:val="0028194F"/>
    <w:rsid w:val="002821E8"/>
    <w:rsid w:val="0028356A"/>
    <w:rsid w:val="002852B1"/>
    <w:rsid w:val="00286CCD"/>
    <w:rsid w:val="002966E1"/>
    <w:rsid w:val="00297401"/>
    <w:rsid w:val="002A424D"/>
    <w:rsid w:val="002A770A"/>
    <w:rsid w:val="002B1531"/>
    <w:rsid w:val="002B21A1"/>
    <w:rsid w:val="002B24FA"/>
    <w:rsid w:val="002B53B5"/>
    <w:rsid w:val="002B7055"/>
    <w:rsid w:val="002B7DCD"/>
    <w:rsid w:val="002C4DA7"/>
    <w:rsid w:val="002D2691"/>
    <w:rsid w:val="002D2885"/>
    <w:rsid w:val="002E31B3"/>
    <w:rsid w:val="002E58B9"/>
    <w:rsid w:val="00303C25"/>
    <w:rsid w:val="00307DBD"/>
    <w:rsid w:val="0031706E"/>
    <w:rsid w:val="00325607"/>
    <w:rsid w:val="0033262F"/>
    <w:rsid w:val="00336E1A"/>
    <w:rsid w:val="00344325"/>
    <w:rsid w:val="003450ED"/>
    <w:rsid w:val="0034666A"/>
    <w:rsid w:val="00347B21"/>
    <w:rsid w:val="00352EFB"/>
    <w:rsid w:val="00353727"/>
    <w:rsid w:val="00360673"/>
    <w:rsid w:val="00363291"/>
    <w:rsid w:val="00371272"/>
    <w:rsid w:val="00375FD5"/>
    <w:rsid w:val="00380D64"/>
    <w:rsid w:val="00386D07"/>
    <w:rsid w:val="00387729"/>
    <w:rsid w:val="003900A7"/>
    <w:rsid w:val="00394057"/>
    <w:rsid w:val="003B1585"/>
    <w:rsid w:val="003C2640"/>
    <w:rsid w:val="003C556C"/>
    <w:rsid w:val="003D005E"/>
    <w:rsid w:val="003D0B27"/>
    <w:rsid w:val="003D48FB"/>
    <w:rsid w:val="003E045E"/>
    <w:rsid w:val="003E7DC1"/>
    <w:rsid w:val="00406D81"/>
    <w:rsid w:val="004208CA"/>
    <w:rsid w:val="0042393B"/>
    <w:rsid w:val="00432EB4"/>
    <w:rsid w:val="004421CA"/>
    <w:rsid w:val="00442770"/>
    <w:rsid w:val="00444B86"/>
    <w:rsid w:val="00445B46"/>
    <w:rsid w:val="00447C10"/>
    <w:rsid w:val="004543F9"/>
    <w:rsid w:val="00460AAD"/>
    <w:rsid w:val="00461718"/>
    <w:rsid w:val="004648EC"/>
    <w:rsid w:val="00466501"/>
    <w:rsid w:val="0048058F"/>
    <w:rsid w:val="004808C2"/>
    <w:rsid w:val="00485DDB"/>
    <w:rsid w:val="00487A22"/>
    <w:rsid w:val="0049689B"/>
    <w:rsid w:val="004A1873"/>
    <w:rsid w:val="004A4DBF"/>
    <w:rsid w:val="004B0B0B"/>
    <w:rsid w:val="004B0C7A"/>
    <w:rsid w:val="004B19AA"/>
    <w:rsid w:val="004C31C3"/>
    <w:rsid w:val="004D1B64"/>
    <w:rsid w:val="004E7CBC"/>
    <w:rsid w:val="004F24BC"/>
    <w:rsid w:val="004F283F"/>
    <w:rsid w:val="004F2A86"/>
    <w:rsid w:val="005045D5"/>
    <w:rsid w:val="0050622D"/>
    <w:rsid w:val="00510F16"/>
    <w:rsid w:val="005151EC"/>
    <w:rsid w:val="0052742E"/>
    <w:rsid w:val="005322E6"/>
    <w:rsid w:val="00533565"/>
    <w:rsid w:val="0054309D"/>
    <w:rsid w:val="00545C6C"/>
    <w:rsid w:val="005479DA"/>
    <w:rsid w:val="00551564"/>
    <w:rsid w:val="0055363B"/>
    <w:rsid w:val="005555FD"/>
    <w:rsid w:val="0056111F"/>
    <w:rsid w:val="005612D3"/>
    <w:rsid w:val="00562F2F"/>
    <w:rsid w:val="0057347D"/>
    <w:rsid w:val="005811ED"/>
    <w:rsid w:val="00582035"/>
    <w:rsid w:val="00585DFE"/>
    <w:rsid w:val="0059614C"/>
    <w:rsid w:val="005A0F67"/>
    <w:rsid w:val="005A1570"/>
    <w:rsid w:val="005A2EFD"/>
    <w:rsid w:val="005A5A87"/>
    <w:rsid w:val="005B0C54"/>
    <w:rsid w:val="005B359A"/>
    <w:rsid w:val="005B5678"/>
    <w:rsid w:val="005C17A9"/>
    <w:rsid w:val="005C1B70"/>
    <w:rsid w:val="005D0A83"/>
    <w:rsid w:val="005D340C"/>
    <w:rsid w:val="005D6567"/>
    <w:rsid w:val="005D70D8"/>
    <w:rsid w:val="005F0240"/>
    <w:rsid w:val="005F531B"/>
    <w:rsid w:val="00603366"/>
    <w:rsid w:val="00605DFC"/>
    <w:rsid w:val="00611D28"/>
    <w:rsid w:val="0061336C"/>
    <w:rsid w:val="00616E1D"/>
    <w:rsid w:val="006201A9"/>
    <w:rsid w:val="00621C36"/>
    <w:rsid w:val="00625B5F"/>
    <w:rsid w:val="006301A3"/>
    <w:rsid w:val="0063743D"/>
    <w:rsid w:val="0064112A"/>
    <w:rsid w:val="00653BD6"/>
    <w:rsid w:val="00660826"/>
    <w:rsid w:val="0066178C"/>
    <w:rsid w:val="006640A5"/>
    <w:rsid w:val="006659A1"/>
    <w:rsid w:val="0067223D"/>
    <w:rsid w:val="00675E6C"/>
    <w:rsid w:val="00682390"/>
    <w:rsid w:val="00692CEA"/>
    <w:rsid w:val="0069520A"/>
    <w:rsid w:val="006B1890"/>
    <w:rsid w:val="006B2B72"/>
    <w:rsid w:val="006B2DA6"/>
    <w:rsid w:val="006B7E22"/>
    <w:rsid w:val="006C01AC"/>
    <w:rsid w:val="006C2F33"/>
    <w:rsid w:val="006D1D89"/>
    <w:rsid w:val="006D4A45"/>
    <w:rsid w:val="006D5268"/>
    <w:rsid w:val="006E6510"/>
    <w:rsid w:val="006E7F57"/>
    <w:rsid w:val="006F1199"/>
    <w:rsid w:val="006F1A40"/>
    <w:rsid w:val="00701085"/>
    <w:rsid w:val="00701D5E"/>
    <w:rsid w:val="007121A6"/>
    <w:rsid w:val="00715A38"/>
    <w:rsid w:val="00717105"/>
    <w:rsid w:val="00717262"/>
    <w:rsid w:val="00722422"/>
    <w:rsid w:val="00724E45"/>
    <w:rsid w:val="00725F22"/>
    <w:rsid w:val="00730341"/>
    <w:rsid w:val="00764C08"/>
    <w:rsid w:val="00775055"/>
    <w:rsid w:val="00776113"/>
    <w:rsid w:val="0078072C"/>
    <w:rsid w:val="007813A3"/>
    <w:rsid w:val="00793213"/>
    <w:rsid w:val="00797330"/>
    <w:rsid w:val="007A0E79"/>
    <w:rsid w:val="007B4EE0"/>
    <w:rsid w:val="007C3307"/>
    <w:rsid w:val="007C4E7A"/>
    <w:rsid w:val="007C5B14"/>
    <w:rsid w:val="007C7026"/>
    <w:rsid w:val="007E023C"/>
    <w:rsid w:val="007E270D"/>
    <w:rsid w:val="007E7E66"/>
    <w:rsid w:val="007F7246"/>
    <w:rsid w:val="008033DB"/>
    <w:rsid w:val="0080633D"/>
    <w:rsid w:val="008117D9"/>
    <w:rsid w:val="00814FB3"/>
    <w:rsid w:val="008253A8"/>
    <w:rsid w:val="00826BEC"/>
    <w:rsid w:val="00833327"/>
    <w:rsid w:val="0083368B"/>
    <w:rsid w:val="008527A2"/>
    <w:rsid w:val="00852B25"/>
    <w:rsid w:val="008640AD"/>
    <w:rsid w:val="00864119"/>
    <w:rsid w:val="0086562E"/>
    <w:rsid w:val="00870A22"/>
    <w:rsid w:val="008723DE"/>
    <w:rsid w:val="00881B72"/>
    <w:rsid w:val="00890CD1"/>
    <w:rsid w:val="00891423"/>
    <w:rsid w:val="00894CD4"/>
    <w:rsid w:val="00896C84"/>
    <w:rsid w:val="008A7BDD"/>
    <w:rsid w:val="008B0B47"/>
    <w:rsid w:val="008B0BB0"/>
    <w:rsid w:val="008B28E9"/>
    <w:rsid w:val="008D0A08"/>
    <w:rsid w:val="008D207E"/>
    <w:rsid w:val="008D3B5C"/>
    <w:rsid w:val="008E1A8B"/>
    <w:rsid w:val="008E3589"/>
    <w:rsid w:val="008E3A53"/>
    <w:rsid w:val="008F7CA6"/>
    <w:rsid w:val="00901D94"/>
    <w:rsid w:val="0090658E"/>
    <w:rsid w:val="0091041C"/>
    <w:rsid w:val="009151B0"/>
    <w:rsid w:val="00915398"/>
    <w:rsid w:val="00924F36"/>
    <w:rsid w:val="00925E94"/>
    <w:rsid w:val="00932191"/>
    <w:rsid w:val="00932851"/>
    <w:rsid w:val="00934155"/>
    <w:rsid w:val="009358DF"/>
    <w:rsid w:val="009363EA"/>
    <w:rsid w:val="009401ED"/>
    <w:rsid w:val="00941EB5"/>
    <w:rsid w:val="00944B7A"/>
    <w:rsid w:val="009776D1"/>
    <w:rsid w:val="009825C9"/>
    <w:rsid w:val="00991FA5"/>
    <w:rsid w:val="00994CDC"/>
    <w:rsid w:val="009B05C4"/>
    <w:rsid w:val="009C4961"/>
    <w:rsid w:val="009C7FC9"/>
    <w:rsid w:val="009D37AF"/>
    <w:rsid w:val="009D3988"/>
    <w:rsid w:val="009D4B1C"/>
    <w:rsid w:val="009D7BF2"/>
    <w:rsid w:val="009E7380"/>
    <w:rsid w:val="009F1B6F"/>
    <w:rsid w:val="00A0236A"/>
    <w:rsid w:val="00A13ED9"/>
    <w:rsid w:val="00A15686"/>
    <w:rsid w:val="00A23497"/>
    <w:rsid w:val="00A442D1"/>
    <w:rsid w:val="00A46863"/>
    <w:rsid w:val="00A5024F"/>
    <w:rsid w:val="00A5099F"/>
    <w:rsid w:val="00A64949"/>
    <w:rsid w:val="00A82CD2"/>
    <w:rsid w:val="00A94E04"/>
    <w:rsid w:val="00A95665"/>
    <w:rsid w:val="00A97418"/>
    <w:rsid w:val="00AA1E2B"/>
    <w:rsid w:val="00AA33B6"/>
    <w:rsid w:val="00AB0CB7"/>
    <w:rsid w:val="00AB2BB0"/>
    <w:rsid w:val="00AB484D"/>
    <w:rsid w:val="00AC4278"/>
    <w:rsid w:val="00AD0AD0"/>
    <w:rsid w:val="00AD2D6A"/>
    <w:rsid w:val="00AD59BA"/>
    <w:rsid w:val="00AD7A45"/>
    <w:rsid w:val="00AE5048"/>
    <w:rsid w:val="00AE618C"/>
    <w:rsid w:val="00AF4246"/>
    <w:rsid w:val="00AF79EC"/>
    <w:rsid w:val="00B034DC"/>
    <w:rsid w:val="00B037BB"/>
    <w:rsid w:val="00B06325"/>
    <w:rsid w:val="00B067FA"/>
    <w:rsid w:val="00B10575"/>
    <w:rsid w:val="00B20BD4"/>
    <w:rsid w:val="00B23264"/>
    <w:rsid w:val="00B331A9"/>
    <w:rsid w:val="00B43C32"/>
    <w:rsid w:val="00B5083A"/>
    <w:rsid w:val="00B51406"/>
    <w:rsid w:val="00B56CCE"/>
    <w:rsid w:val="00B61139"/>
    <w:rsid w:val="00B62143"/>
    <w:rsid w:val="00B634DC"/>
    <w:rsid w:val="00B65842"/>
    <w:rsid w:val="00B7092F"/>
    <w:rsid w:val="00B8189B"/>
    <w:rsid w:val="00B81B18"/>
    <w:rsid w:val="00B81F9C"/>
    <w:rsid w:val="00B84B00"/>
    <w:rsid w:val="00B901E5"/>
    <w:rsid w:val="00BA6044"/>
    <w:rsid w:val="00BB01DE"/>
    <w:rsid w:val="00BB18B3"/>
    <w:rsid w:val="00BB1ABE"/>
    <w:rsid w:val="00BB2F4F"/>
    <w:rsid w:val="00BB7121"/>
    <w:rsid w:val="00BC19A4"/>
    <w:rsid w:val="00BC621D"/>
    <w:rsid w:val="00BF04FD"/>
    <w:rsid w:val="00BF30AA"/>
    <w:rsid w:val="00BF5AAB"/>
    <w:rsid w:val="00C021CD"/>
    <w:rsid w:val="00C15689"/>
    <w:rsid w:val="00C24A8C"/>
    <w:rsid w:val="00C25583"/>
    <w:rsid w:val="00C2592B"/>
    <w:rsid w:val="00C376D2"/>
    <w:rsid w:val="00C402E0"/>
    <w:rsid w:val="00C43102"/>
    <w:rsid w:val="00C435C5"/>
    <w:rsid w:val="00C44541"/>
    <w:rsid w:val="00C45C90"/>
    <w:rsid w:val="00C51909"/>
    <w:rsid w:val="00C55CC7"/>
    <w:rsid w:val="00C57D98"/>
    <w:rsid w:val="00C62243"/>
    <w:rsid w:val="00C7279D"/>
    <w:rsid w:val="00C72B18"/>
    <w:rsid w:val="00C754D7"/>
    <w:rsid w:val="00C75A1C"/>
    <w:rsid w:val="00C769A5"/>
    <w:rsid w:val="00C77839"/>
    <w:rsid w:val="00C927C5"/>
    <w:rsid w:val="00C92ADD"/>
    <w:rsid w:val="00C946D4"/>
    <w:rsid w:val="00C9650C"/>
    <w:rsid w:val="00C97215"/>
    <w:rsid w:val="00CA0BEE"/>
    <w:rsid w:val="00CA2D8A"/>
    <w:rsid w:val="00CA6D0B"/>
    <w:rsid w:val="00CB7380"/>
    <w:rsid w:val="00CC6AD5"/>
    <w:rsid w:val="00CD0342"/>
    <w:rsid w:val="00CD40E7"/>
    <w:rsid w:val="00CE5958"/>
    <w:rsid w:val="00CE67E0"/>
    <w:rsid w:val="00CE6B91"/>
    <w:rsid w:val="00CE752F"/>
    <w:rsid w:val="00D034CB"/>
    <w:rsid w:val="00D06599"/>
    <w:rsid w:val="00D120B4"/>
    <w:rsid w:val="00D16797"/>
    <w:rsid w:val="00D178C7"/>
    <w:rsid w:val="00D20896"/>
    <w:rsid w:val="00D209B6"/>
    <w:rsid w:val="00D21BF1"/>
    <w:rsid w:val="00D23D1C"/>
    <w:rsid w:val="00D3061A"/>
    <w:rsid w:val="00D37D7C"/>
    <w:rsid w:val="00D46713"/>
    <w:rsid w:val="00D55197"/>
    <w:rsid w:val="00D6478C"/>
    <w:rsid w:val="00D66719"/>
    <w:rsid w:val="00D67EEC"/>
    <w:rsid w:val="00D734E1"/>
    <w:rsid w:val="00D7747E"/>
    <w:rsid w:val="00D9015C"/>
    <w:rsid w:val="00D92C81"/>
    <w:rsid w:val="00D94222"/>
    <w:rsid w:val="00DA258A"/>
    <w:rsid w:val="00DA29A3"/>
    <w:rsid w:val="00DB170B"/>
    <w:rsid w:val="00DB474B"/>
    <w:rsid w:val="00DB4A97"/>
    <w:rsid w:val="00DB6DAF"/>
    <w:rsid w:val="00DC03DA"/>
    <w:rsid w:val="00DC1683"/>
    <w:rsid w:val="00DC6611"/>
    <w:rsid w:val="00DD013D"/>
    <w:rsid w:val="00DD7860"/>
    <w:rsid w:val="00DE3008"/>
    <w:rsid w:val="00DE4417"/>
    <w:rsid w:val="00DF14AE"/>
    <w:rsid w:val="00DF2593"/>
    <w:rsid w:val="00DF3697"/>
    <w:rsid w:val="00E00595"/>
    <w:rsid w:val="00E01292"/>
    <w:rsid w:val="00E0176C"/>
    <w:rsid w:val="00E06EDA"/>
    <w:rsid w:val="00E128C7"/>
    <w:rsid w:val="00E12A39"/>
    <w:rsid w:val="00E20912"/>
    <w:rsid w:val="00E22765"/>
    <w:rsid w:val="00E25FBE"/>
    <w:rsid w:val="00E32BEC"/>
    <w:rsid w:val="00E404C4"/>
    <w:rsid w:val="00E432F3"/>
    <w:rsid w:val="00E460A7"/>
    <w:rsid w:val="00E540EA"/>
    <w:rsid w:val="00E62498"/>
    <w:rsid w:val="00E67086"/>
    <w:rsid w:val="00E72DED"/>
    <w:rsid w:val="00E73C2C"/>
    <w:rsid w:val="00E74278"/>
    <w:rsid w:val="00E76EE4"/>
    <w:rsid w:val="00E857F2"/>
    <w:rsid w:val="00E87C8C"/>
    <w:rsid w:val="00EA0E27"/>
    <w:rsid w:val="00EA5EB4"/>
    <w:rsid w:val="00EA6A58"/>
    <w:rsid w:val="00EB6AF8"/>
    <w:rsid w:val="00EC7667"/>
    <w:rsid w:val="00EC7965"/>
    <w:rsid w:val="00ED2DEF"/>
    <w:rsid w:val="00ED2F0D"/>
    <w:rsid w:val="00ED5F2B"/>
    <w:rsid w:val="00EE42C0"/>
    <w:rsid w:val="00EE7904"/>
    <w:rsid w:val="00EF1792"/>
    <w:rsid w:val="00EF17B6"/>
    <w:rsid w:val="00EF6981"/>
    <w:rsid w:val="00F11E10"/>
    <w:rsid w:val="00F23D58"/>
    <w:rsid w:val="00F24BA0"/>
    <w:rsid w:val="00F25D38"/>
    <w:rsid w:val="00F27886"/>
    <w:rsid w:val="00F30A25"/>
    <w:rsid w:val="00F31C77"/>
    <w:rsid w:val="00F31F72"/>
    <w:rsid w:val="00F43194"/>
    <w:rsid w:val="00F53252"/>
    <w:rsid w:val="00F5492A"/>
    <w:rsid w:val="00F64037"/>
    <w:rsid w:val="00F70C7E"/>
    <w:rsid w:val="00F71DEF"/>
    <w:rsid w:val="00F8328A"/>
    <w:rsid w:val="00F836FF"/>
    <w:rsid w:val="00FA3FF0"/>
    <w:rsid w:val="00FA7699"/>
    <w:rsid w:val="00FB5E09"/>
    <w:rsid w:val="00FB5F5A"/>
    <w:rsid w:val="00FB7222"/>
    <w:rsid w:val="00FC0E92"/>
    <w:rsid w:val="00FD0C3B"/>
    <w:rsid w:val="00FD0C4A"/>
    <w:rsid w:val="00FD1F66"/>
    <w:rsid w:val="00FD41D6"/>
    <w:rsid w:val="00FE00A6"/>
    <w:rsid w:val="00FE0563"/>
    <w:rsid w:val="00FE1ACC"/>
    <w:rsid w:val="00FF06A8"/>
    <w:rsid w:val="00FF18D0"/>
    <w:rsid w:val="00FF1AFB"/>
    <w:rsid w:val="00FF64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F9C"/>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qFormat/>
    <w:rsid w:val="00200CB7"/>
    <w:pPr>
      <w:keepNext/>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character" w:styleId="Hyperlink">
    <w:name w:val="Hyperlink"/>
    <w:rsid w:val="00725F22"/>
    <w:rPr>
      <w:color w:val="0000FF"/>
      <w:u w:val="single"/>
    </w:rPr>
  </w:style>
  <w:style w:type="character" w:customStyle="1" w:styleId="ONRNumberedParagraph1CharChar">
    <w:name w:val="ONR Numbered Paragraph 1 Char Char"/>
    <w:link w:val="ONRNumberedParagraph1"/>
    <w:locked/>
    <w:rsid w:val="00C43102"/>
    <w:rPr>
      <w:rFonts w:ascii="Arial" w:hAnsi="Arial" w:cs="Arial"/>
      <w:sz w:val="22"/>
      <w:szCs w:val="22"/>
    </w:rPr>
  </w:style>
  <w:style w:type="paragraph" w:customStyle="1" w:styleId="ONRNumberedParagraph1">
    <w:name w:val="ONR Numbered Paragraph 1"/>
    <w:basedOn w:val="Normal"/>
    <w:link w:val="ONRNumberedParagraph1CharChar"/>
    <w:locked/>
    <w:rsid w:val="00C43102"/>
    <w:pPr>
      <w:numPr>
        <w:numId w:val="2"/>
      </w:numPr>
      <w:tabs>
        <w:tab w:val="left" w:pos="880"/>
      </w:tabs>
      <w:spacing w:after="120"/>
    </w:pPr>
    <w:rPr>
      <w:rFonts w:cs="Arial"/>
      <w:sz w:val="22"/>
      <w:szCs w:val="22"/>
      <w:lang w:eastAsia="en-GB"/>
    </w:rPr>
  </w:style>
  <w:style w:type="paragraph" w:customStyle="1" w:styleId="ARNumberedParagraph">
    <w:name w:val="AR Numbered Paragraph"/>
    <w:basedOn w:val="Normal"/>
    <w:link w:val="ARNumberedParagraphCharChar"/>
    <w:rsid w:val="00C43102"/>
    <w:pPr>
      <w:numPr>
        <w:numId w:val="3"/>
      </w:numPr>
      <w:spacing w:after="120"/>
      <w:jc w:val="lowKashida"/>
    </w:pPr>
    <w:rPr>
      <w:rFonts w:cs="Arial"/>
      <w:sz w:val="22"/>
      <w:szCs w:val="22"/>
    </w:rPr>
  </w:style>
  <w:style w:type="character" w:customStyle="1" w:styleId="ARNumberedParagraphCharChar">
    <w:name w:val="AR Numbered Paragraph Char Char"/>
    <w:link w:val="ARNumberedParagraph"/>
    <w:locked/>
    <w:rsid w:val="00C43102"/>
    <w:rPr>
      <w:rFonts w:ascii="Arial" w:hAnsi="Arial" w:cs="Arial"/>
      <w:sz w:val="22"/>
      <w:szCs w:val="22"/>
      <w:lang w:val="en-GB" w:eastAsia="en-US" w:bidi="ar-SA"/>
    </w:rPr>
  </w:style>
  <w:style w:type="paragraph" w:styleId="FootnoteText">
    <w:name w:val="footnote text"/>
    <w:basedOn w:val="Normal"/>
    <w:semiHidden/>
    <w:rsid w:val="00123251"/>
    <w:rPr>
      <w:sz w:val="20"/>
      <w:szCs w:val="20"/>
    </w:rPr>
  </w:style>
  <w:style w:type="character" w:styleId="FootnoteReference">
    <w:name w:val="footnote reference"/>
    <w:semiHidden/>
    <w:rsid w:val="00123251"/>
    <w:rPr>
      <w:vertAlign w:val="superscript"/>
    </w:rPr>
  </w:style>
  <w:style w:type="paragraph" w:customStyle="1" w:styleId="ONRSquareBullet1">
    <w:name w:val="ONR Square Bullet 1"/>
    <w:basedOn w:val="Normal"/>
    <w:rsid w:val="00097C92"/>
    <w:pPr>
      <w:numPr>
        <w:numId w:val="4"/>
      </w:numPr>
      <w:spacing w:after="120"/>
    </w:pPr>
    <w:rPr>
      <w:rFonts w:cs="Arial"/>
      <w:sz w:val="22"/>
      <w:szCs w:val="22"/>
    </w:rPr>
  </w:style>
  <w:style w:type="character" w:styleId="CommentReference">
    <w:name w:val="annotation reference"/>
    <w:semiHidden/>
    <w:rsid w:val="00097C92"/>
    <w:rPr>
      <w:sz w:val="16"/>
      <w:szCs w:val="16"/>
    </w:rPr>
  </w:style>
  <w:style w:type="paragraph" w:styleId="CommentText">
    <w:name w:val="annotation text"/>
    <w:basedOn w:val="Normal"/>
    <w:semiHidden/>
    <w:rsid w:val="00097C92"/>
    <w:pPr>
      <w:spacing w:after="120"/>
      <w:jc w:val="both"/>
    </w:pPr>
    <w:rPr>
      <w:rFonts w:cs="Arial"/>
      <w:sz w:val="20"/>
      <w:szCs w:val="20"/>
    </w:rPr>
  </w:style>
  <w:style w:type="paragraph" w:styleId="BalloonText">
    <w:name w:val="Balloon Text"/>
    <w:basedOn w:val="Normal"/>
    <w:semiHidden/>
    <w:rsid w:val="00097C92"/>
    <w:rPr>
      <w:rFonts w:ascii="Tahoma" w:hAnsi="Tahoma" w:cs="Tahoma"/>
      <w:sz w:val="16"/>
      <w:szCs w:val="16"/>
    </w:rPr>
  </w:style>
  <w:style w:type="paragraph" w:styleId="CommentSubject">
    <w:name w:val="annotation subject"/>
    <w:basedOn w:val="CommentText"/>
    <w:next w:val="CommentText"/>
    <w:semiHidden/>
    <w:rsid w:val="00444B86"/>
    <w:pPr>
      <w:spacing w:after="0"/>
      <w:jc w:val="left"/>
    </w:pPr>
    <w:rPr>
      <w:rFonts w:cs="Times New Roman"/>
      <w:b/>
      <w:bCs/>
    </w:rPr>
  </w:style>
  <w:style w:type="character" w:customStyle="1" w:styleId="HeaderChar">
    <w:name w:val="Header Char"/>
    <w:link w:val="Header"/>
    <w:rsid w:val="006659A1"/>
    <w:rPr>
      <w:rFonts w:ascii="Arial" w:hAnsi="Arial"/>
      <w:sz w:val="24"/>
      <w:szCs w:val="24"/>
      <w:lang w:eastAsia="en-US"/>
    </w:rPr>
  </w:style>
  <w:style w:type="character" w:styleId="FollowedHyperlink">
    <w:name w:val="FollowedHyperlink"/>
    <w:rsid w:val="00C15689"/>
    <w:rPr>
      <w:color w:val="800080"/>
      <w:u w:val="single"/>
    </w:rPr>
  </w:style>
  <w:style w:type="paragraph" w:styleId="ListParagraph">
    <w:name w:val="List Paragraph"/>
    <w:basedOn w:val="Normal"/>
    <w:uiPriority w:val="34"/>
    <w:qFormat/>
    <w:rsid w:val="004421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F9C"/>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qFormat/>
    <w:rsid w:val="00200CB7"/>
    <w:pPr>
      <w:keepNext/>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character" w:styleId="Hyperlink">
    <w:name w:val="Hyperlink"/>
    <w:rsid w:val="00725F22"/>
    <w:rPr>
      <w:color w:val="0000FF"/>
      <w:u w:val="single"/>
    </w:rPr>
  </w:style>
  <w:style w:type="character" w:customStyle="1" w:styleId="ONRNumberedParagraph1CharChar">
    <w:name w:val="ONR Numbered Paragraph 1 Char Char"/>
    <w:link w:val="ONRNumberedParagraph1"/>
    <w:locked/>
    <w:rsid w:val="00C43102"/>
    <w:rPr>
      <w:rFonts w:ascii="Arial" w:hAnsi="Arial" w:cs="Arial"/>
      <w:sz w:val="22"/>
      <w:szCs w:val="22"/>
    </w:rPr>
  </w:style>
  <w:style w:type="paragraph" w:customStyle="1" w:styleId="ONRNumberedParagraph1">
    <w:name w:val="ONR Numbered Paragraph 1"/>
    <w:basedOn w:val="Normal"/>
    <w:link w:val="ONRNumberedParagraph1CharChar"/>
    <w:locked/>
    <w:rsid w:val="00C43102"/>
    <w:pPr>
      <w:numPr>
        <w:numId w:val="2"/>
      </w:numPr>
      <w:tabs>
        <w:tab w:val="left" w:pos="880"/>
      </w:tabs>
      <w:spacing w:after="120"/>
    </w:pPr>
    <w:rPr>
      <w:rFonts w:cs="Arial"/>
      <w:sz w:val="22"/>
      <w:szCs w:val="22"/>
      <w:lang w:eastAsia="en-GB"/>
    </w:rPr>
  </w:style>
  <w:style w:type="paragraph" w:customStyle="1" w:styleId="ARNumberedParagraph">
    <w:name w:val="AR Numbered Paragraph"/>
    <w:basedOn w:val="Normal"/>
    <w:link w:val="ARNumberedParagraphCharChar"/>
    <w:rsid w:val="00C43102"/>
    <w:pPr>
      <w:numPr>
        <w:numId w:val="3"/>
      </w:numPr>
      <w:spacing w:after="120"/>
      <w:jc w:val="lowKashida"/>
    </w:pPr>
    <w:rPr>
      <w:rFonts w:cs="Arial"/>
      <w:sz w:val="22"/>
      <w:szCs w:val="22"/>
    </w:rPr>
  </w:style>
  <w:style w:type="character" w:customStyle="1" w:styleId="ARNumberedParagraphCharChar">
    <w:name w:val="AR Numbered Paragraph Char Char"/>
    <w:link w:val="ARNumberedParagraph"/>
    <w:locked/>
    <w:rsid w:val="00C43102"/>
    <w:rPr>
      <w:rFonts w:ascii="Arial" w:hAnsi="Arial" w:cs="Arial"/>
      <w:sz w:val="22"/>
      <w:szCs w:val="22"/>
      <w:lang w:val="en-GB" w:eastAsia="en-US" w:bidi="ar-SA"/>
    </w:rPr>
  </w:style>
  <w:style w:type="paragraph" w:styleId="FootnoteText">
    <w:name w:val="footnote text"/>
    <w:basedOn w:val="Normal"/>
    <w:semiHidden/>
    <w:rsid w:val="00123251"/>
    <w:rPr>
      <w:sz w:val="20"/>
      <w:szCs w:val="20"/>
    </w:rPr>
  </w:style>
  <w:style w:type="character" w:styleId="FootnoteReference">
    <w:name w:val="footnote reference"/>
    <w:semiHidden/>
    <w:rsid w:val="00123251"/>
    <w:rPr>
      <w:vertAlign w:val="superscript"/>
    </w:rPr>
  </w:style>
  <w:style w:type="paragraph" w:customStyle="1" w:styleId="ONRSquareBullet1">
    <w:name w:val="ONR Square Bullet 1"/>
    <w:basedOn w:val="Normal"/>
    <w:rsid w:val="00097C92"/>
    <w:pPr>
      <w:numPr>
        <w:numId w:val="4"/>
      </w:numPr>
      <w:spacing w:after="120"/>
    </w:pPr>
    <w:rPr>
      <w:rFonts w:cs="Arial"/>
      <w:sz w:val="22"/>
      <w:szCs w:val="22"/>
    </w:rPr>
  </w:style>
  <w:style w:type="character" w:styleId="CommentReference">
    <w:name w:val="annotation reference"/>
    <w:semiHidden/>
    <w:rsid w:val="00097C92"/>
    <w:rPr>
      <w:sz w:val="16"/>
      <w:szCs w:val="16"/>
    </w:rPr>
  </w:style>
  <w:style w:type="paragraph" w:styleId="CommentText">
    <w:name w:val="annotation text"/>
    <w:basedOn w:val="Normal"/>
    <w:semiHidden/>
    <w:rsid w:val="00097C92"/>
    <w:pPr>
      <w:spacing w:after="120"/>
      <w:jc w:val="both"/>
    </w:pPr>
    <w:rPr>
      <w:rFonts w:cs="Arial"/>
      <w:sz w:val="20"/>
      <w:szCs w:val="20"/>
    </w:rPr>
  </w:style>
  <w:style w:type="paragraph" w:styleId="BalloonText">
    <w:name w:val="Balloon Text"/>
    <w:basedOn w:val="Normal"/>
    <w:semiHidden/>
    <w:rsid w:val="00097C92"/>
    <w:rPr>
      <w:rFonts w:ascii="Tahoma" w:hAnsi="Tahoma" w:cs="Tahoma"/>
      <w:sz w:val="16"/>
      <w:szCs w:val="16"/>
    </w:rPr>
  </w:style>
  <w:style w:type="paragraph" w:styleId="CommentSubject">
    <w:name w:val="annotation subject"/>
    <w:basedOn w:val="CommentText"/>
    <w:next w:val="CommentText"/>
    <w:semiHidden/>
    <w:rsid w:val="00444B86"/>
    <w:pPr>
      <w:spacing w:after="0"/>
      <w:jc w:val="left"/>
    </w:pPr>
    <w:rPr>
      <w:rFonts w:cs="Times New Roman"/>
      <w:b/>
      <w:bCs/>
    </w:rPr>
  </w:style>
  <w:style w:type="character" w:customStyle="1" w:styleId="HeaderChar">
    <w:name w:val="Header Char"/>
    <w:link w:val="Header"/>
    <w:rsid w:val="006659A1"/>
    <w:rPr>
      <w:rFonts w:ascii="Arial" w:hAnsi="Arial"/>
      <w:sz w:val="24"/>
      <w:szCs w:val="24"/>
      <w:lang w:eastAsia="en-US"/>
    </w:rPr>
  </w:style>
  <w:style w:type="character" w:styleId="FollowedHyperlink">
    <w:name w:val="FollowedHyperlink"/>
    <w:rsid w:val="00C15689"/>
    <w:rPr>
      <w:color w:val="800080"/>
      <w:u w:val="single"/>
    </w:rPr>
  </w:style>
  <w:style w:type="paragraph" w:styleId="ListParagraph">
    <w:name w:val="List Paragraph"/>
    <w:basedOn w:val="Normal"/>
    <w:uiPriority w:val="34"/>
    <w:qFormat/>
    <w:rsid w:val="00442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64718">
      <w:bodyDiv w:val="1"/>
      <w:marLeft w:val="0"/>
      <w:marRight w:val="0"/>
      <w:marTop w:val="0"/>
      <w:marBottom w:val="0"/>
      <w:divBdr>
        <w:top w:val="none" w:sz="0" w:space="0" w:color="auto"/>
        <w:left w:val="none" w:sz="0" w:space="0" w:color="auto"/>
        <w:bottom w:val="none" w:sz="0" w:space="0" w:color="auto"/>
        <w:right w:val="none" w:sz="0" w:space="0" w:color="auto"/>
      </w:divBdr>
    </w:div>
    <w:div w:id="861288838">
      <w:bodyDiv w:val="1"/>
      <w:marLeft w:val="0"/>
      <w:marRight w:val="0"/>
      <w:marTop w:val="0"/>
      <w:marBottom w:val="0"/>
      <w:divBdr>
        <w:top w:val="none" w:sz="0" w:space="0" w:color="auto"/>
        <w:left w:val="none" w:sz="0" w:space="0" w:color="auto"/>
        <w:bottom w:val="none" w:sz="0" w:space="0" w:color="auto"/>
        <w:right w:val="none" w:sz="0" w:space="0" w:color="auto"/>
      </w:divBdr>
    </w:div>
    <w:div w:id="186879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A6270-427D-4506-8B64-BE52398DA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1759</Words>
  <Characters>9482</Characters>
  <Application>Microsoft Office Word</Application>
  <DocSecurity>0</DocSecurity>
  <Lines>152</Lines>
  <Paragraphs>62</Paragraphs>
  <ScaleCrop>false</ScaleCrop>
  <HeadingPairs>
    <vt:vector size="2" baseType="variant">
      <vt:variant>
        <vt:lpstr>Title</vt:lpstr>
      </vt:variant>
      <vt:variant>
        <vt:i4>1</vt:i4>
      </vt:variant>
    </vt:vector>
  </HeadingPairs>
  <TitlesOfParts>
    <vt:vector size="1" baseType="lpstr">
      <vt:lpstr>First page content goes here</vt:lpstr>
    </vt:vector>
  </TitlesOfParts>
  <Company>Health and Safety Executive</Company>
  <LinksUpToDate>false</LinksUpToDate>
  <CharactersWithSpaces>11179</CharactersWithSpaces>
  <SharedDoc>false</SharedDoc>
  <HLinks>
    <vt:vector size="12" baseType="variant">
      <vt:variant>
        <vt:i4>7602273</vt:i4>
      </vt:variant>
      <vt:variant>
        <vt:i4>3</vt:i4>
      </vt:variant>
      <vt:variant>
        <vt:i4>0</vt:i4>
      </vt:variant>
      <vt:variant>
        <vt:i4>5</vt:i4>
      </vt:variant>
      <vt:variant>
        <vt:lpwstr>http://www.onr.org.uk/operational/tech_asst_guides/ns-tast-gd-030.pdf</vt:lpwstr>
      </vt:variant>
      <vt:variant>
        <vt:lpwstr/>
      </vt:variant>
      <vt:variant>
        <vt:i4>1245209</vt:i4>
      </vt:variant>
      <vt:variant>
        <vt:i4>0</vt:i4>
      </vt:variant>
      <vt:variant>
        <vt:i4>0</vt:i4>
      </vt:variant>
      <vt:variant>
        <vt:i4>5</vt:i4>
      </vt:variant>
      <vt:variant>
        <vt:lpwstr>http://www.onr.org.uk/new-reactors/ngn03.pdf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page content goes here</dc:title>
  <dc:creator>Pam Paul</dc:creator>
  <cp:lastModifiedBy>Name</cp:lastModifiedBy>
  <cp:revision>3</cp:revision>
  <cp:lastPrinted>2017-08-08T13:12:00Z</cp:lastPrinted>
  <dcterms:created xsi:type="dcterms:W3CDTF">2018-01-03T08:21:00Z</dcterms:created>
  <dcterms:modified xsi:type="dcterms:W3CDTF">2018-01-03T08:24:00Z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